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8AD5D" w14:textId="47422A4E" w:rsidR="00780D1B" w:rsidRDefault="00780D1B" w:rsidP="00573555">
      <w:pPr>
        <w:pStyle w:val="Titel"/>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59776" behindDoc="0" locked="0" layoutInCell="1" allowOverlap="1" wp14:anchorId="09E66465" wp14:editId="709F38C7">
            <wp:simplePos x="0" y="0"/>
            <wp:positionH relativeFrom="column">
              <wp:posOffset>4440555</wp:posOffset>
            </wp:positionH>
            <wp:positionV relativeFrom="paragraph">
              <wp:posOffset>0</wp:posOffset>
            </wp:positionV>
            <wp:extent cx="1393031" cy="85725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1393031" cy="8572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4"/>
          <w:szCs w:val="24"/>
        </w:rPr>
        <w:t xml:space="preserve">Het SWV heeft op 15 maart 2022 voorlichting gegeven over </w:t>
      </w:r>
      <w:r w:rsidR="001F5987">
        <w:rPr>
          <w:rFonts w:asciiTheme="minorHAnsi" w:hAnsiTheme="minorHAnsi" w:cstheme="minorHAnsi"/>
          <w:sz w:val="24"/>
          <w:szCs w:val="24"/>
        </w:rPr>
        <w:t>de achtergrond, proces, doel en vereisten rondom het opstellen van een</w:t>
      </w:r>
      <w:r>
        <w:rPr>
          <w:rFonts w:asciiTheme="minorHAnsi" w:hAnsiTheme="minorHAnsi" w:cstheme="minorHAnsi"/>
          <w:sz w:val="24"/>
          <w:szCs w:val="24"/>
        </w:rPr>
        <w:t xml:space="preserve"> OPP. </w:t>
      </w:r>
    </w:p>
    <w:p w14:paraId="31ED9B4A" w14:textId="77777777" w:rsidR="00853C1D" w:rsidRDefault="00CC3B15" w:rsidP="00573555">
      <w:pPr>
        <w:pStyle w:val="Titel"/>
        <w:rPr>
          <w:rFonts w:asciiTheme="minorHAnsi" w:hAnsiTheme="minorHAnsi" w:cstheme="minorHAnsi"/>
          <w:sz w:val="24"/>
          <w:szCs w:val="24"/>
        </w:rPr>
      </w:pPr>
      <w:r>
        <w:rPr>
          <w:rFonts w:asciiTheme="minorHAnsi" w:hAnsiTheme="minorHAnsi" w:cstheme="minorHAnsi"/>
          <w:sz w:val="24"/>
          <w:szCs w:val="24"/>
        </w:rPr>
        <w:t xml:space="preserve">De kernpunten vind je in deze notitie, deze kernpunten zijn door de commissie toewijzing toegelicht a.d.h.v. een </w:t>
      </w:r>
      <w:proofErr w:type="spellStart"/>
      <w:r>
        <w:rPr>
          <w:rFonts w:asciiTheme="minorHAnsi" w:hAnsiTheme="minorHAnsi" w:cstheme="minorHAnsi"/>
          <w:sz w:val="24"/>
          <w:szCs w:val="24"/>
        </w:rPr>
        <w:t>powerpoint</w:t>
      </w:r>
      <w:proofErr w:type="spellEnd"/>
      <w:r>
        <w:rPr>
          <w:rFonts w:asciiTheme="minorHAnsi" w:hAnsiTheme="minorHAnsi" w:cstheme="minorHAnsi"/>
          <w:sz w:val="24"/>
          <w:szCs w:val="24"/>
        </w:rPr>
        <w:t xml:space="preserve"> presentatie</w:t>
      </w:r>
      <w:r w:rsidR="002B1BE1">
        <w:rPr>
          <w:rFonts w:asciiTheme="minorHAnsi" w:hAnsiTheme="minorHAnsi" w:cstheme="minorHAnsi"/>
          <w:sz w:val="24"/>
          <w:szCs w:val="24"/>
        </w:rPr>
        <w:t xml:space="preserve">. </w:t>
      </w:r>
    </w:p>
    <w:p w14:paraId="1562B40A" w14:textId="63D9B47A" w:rsidR="002B1BE1" w:rsidRDefault="002B1BE1" w:rsidP="00573555">
      <w:pPr>
        <w:pStyle w:val="Titel"/>
        <w:rPr>
          <w:rFonts w:asciiTheme="minorHAnsi" w:hAnsiTheme="minorHAnsi" w:cstheme="minorHAnsi"/>
          <w:sz w:val="24"/>
          <w:szCs w:val="24"/>
        </w:rPr>
      </w:pPr>
      <w:r>
        <w:rPr>
          <w:rFonts w:asciiTheme="minorHAnsi" w:hAnsiTheme="minorHAnsi" w:cstheme="minorHAnsi"/>
          <w:sz w:val="24"/>
          <w:szCs w:val="24"/>
        </w:rPr>
        <w:t>Deze notitie en presentatie zijn tevens te downloaden vanaf onze website:</w:t>
      </w:r>
      <w:r w:rsidR="00A840EF" w:rsidRPr="00A840EF">
        <w:rPr>
          <w:rFonts w:ascii="Arial" w:eastAsia="Calibri" w:hAnsi="Arial" w:cs="Times New Roman"/>
          <w:color w:val="auto"/>
          <w:spacing w:val="0"/>
          <w:kern w:val="0"/>
          <w:sz w:val="22"/>
          <w:szCs w:val="24"/>
        </w:rPr>
        <w:t xml:space="preserve"> </w:t>
      </w:r>
      <w:hyperlink r:id="rId12" w:history="1">
        <w:r w:rsidR="00A840EF" w:rsidRPr="00A840EF">
          <w:rPr>
            <w:rFonts w:ascii="Arial" w:eastAsia="Calibri" w:hAnsi="Arial" w:cs="Times New Roman"/>
            <w:color w:val="0000FF"/>
            <w:spacing w:val="0"/>
            <w:kern w:val="0"/>
            <w:sz w:val="22"/>
            <w:szCs w:val="24"/>
            <w:u w:val="single"/>
          </w:rPr>
          <w:t>Samenwerkingsverband VO 23.05 » Overig (swvvoijsselvecht.nl)</w:t>
        </w:r>
      </w:hyperlink>
    </w:p>
    <w:p w14:paraId="4200D6AC" w14:textId="5D668A20" w:rsidR="005453B3" w:rsidRPr="00780D1B" w:rsidRDefault="006823F7" w:rsidP="00573555">
      <w:pPr>
        <w:pStyle w:val="Titel"/>
        <w:rPr>
          <w:rFonts w:asciiTheme="minorHAnsi" w:hAnsiTheme="minorHAnsi" w:cstheme="minorHAnsi"/>
          <w:sz w:val="24"/>
          <w:szCs w:val="24"/>
        </w:rPr>
      </w:pPr>
      <w:r w:rsidRPr="006823F7">
        <w:rPr>
          <w:rFonts w:asciiTheme="minorHAnsi" w:hAnsiTheme="minorHAnsi" w:cstheme="minorHAnsi"/>
          <w:color w:val="auto"/>
          <w:sz w:val="24"/>
          <w:szCs w:val="24"/>
        </w:rPr>
        <w:t xml:space="preserve"> </w:t>
      </w:r>
    </w:p>
    <w:p w14:paraId="4FB84AD7" w14:textId="35386418" w:rsidR="0001571B" w:rsidRPr="007776A8" w:rsidRDefault="00CF4E5B" w:rsidP="007776A8">
      <w:pPr>
        <w:pStyle w:val="Kop2"/>
        <w:rPr>
          <w:rFonts w:ascii="Calibri" w:hAnsi="Calibri" w:cs="Calibri"/>
        </w:rPr>
      </w:pPr>
      <w:r>
        <w:t>Het ontwikkelingsperspectief (OPP)</w:t>
      </w:r>
    </w:p>
    <w:p w14:paraId="4FB84AD8" w14:textId="77777777" w:rsidR="00573555" w:rsidRDefault="00573555"/>
    <w:p w14:paraId="4FB84AD9" w14:textId="5A829887" w:rsidR="00573555" w:rsidRPr="00B83569" w:rsidRDefault="00CF4E5B">
      <w:pPr>
        <w:rPr>
          <w:rFonts w:cs="Arial"/>
          <w:szCs w:val="22"/>
        </w:rPr>
      </w:pPr>
      <w:r w:rsidRPr="00B83569">
        <w:rPr>
          <w:rFonts w:cs="Arial"/>
          <w:szCs w:val="22"/>
        </w:rPr>
        <w:t xml:space="preserve">Naar aanleiding van recente aanvragen TLV willen we als CT jullie graag </w:t>
      </w:r>
      <w:r w:rsidR="00B83569" w:rsidRPr="00B83569">
        <w:rPr>
          <w:rFonts w:cs="Arial"/>
          <w:szCs w:val="22"/>
        </w:rPr>
        <w:t>een aanbeveling</w:t>
      </w:r>
      <w:r w:rsidRPr="00B83569">
        <w:rPr>
          <w:rFonts w:cs="Arial"/>
          <w:szCs w:val="22"/>
        </w:rPr>
        <w:t xml:space="preserve"> meegeven voor het opstellen van het OPP.</w:t>
      </w:r>
    </w:p>
    <w:p w14:paraId="4FB84ADA" w14:textId="6D24F446" w:rsidR="00882975" w:rsidRPr="00B83569" w:rsidRDefault="00EF159C" w:rsidP="00882975">
      <w:pPr>
        <w:rPr>
          <w:rFonts w:cs="Arial"/>
          <w:szCs w:val="22"/>
        </w:rPr>
      </w:pPr>
      <w:r>
        <w:rPr>
          <w:rFonts w:cs="Arial"/>
          <w:szCs w:val="22"/>
        </w:rPr>
        <w:t>In dit advies is achtergrondinformatie inzake het OPP opgenomen en de aanbeveling van de CT.</w:t>
      </w:r>
    </w:p>
    <w:p w14:paraId="0758142F" w14:textId="77777777" w:rsidR="0097507D" w:rsidRDefault="0097507D" w:rsidP="003124D4">
      <w:pPr>
        <w:rPr>
          <w:rFonts w:cs="Arial"/>
          <w:szCs w:val="22"/>
        </w:rPr>
      </w:pPr>
    </w:p>
    <w:p w14:paraId="4FB84ADC" w14:textId="01752D50" w:rsidR="00882975" w:rsidRPr="00CD010E" w:rsidRDefault="00882975" w:rsidP="003124D4">
      <w:pPr>
        <w:rPr>
          <w:rFonts w:cs="Arial"/>
          <w:szCs w:val="22"/>
        </w:rPr>
      </w:pPr>
      <w:r w:rsidRPr="00CD010E">
        <w:rPr>
          <w:rFonts w:cs="Arial"/>
          <w:szCs w:val="22"/>
        </w:rPr>
        <w:t>Opstellen ontwikkelingsperspectief</w:t>
      </w:r>
      <w:r w:rsidR="00714BB4" w:rsidRPr="00CD010E">
        <w:rPr>
          <w:rFonts w:cs="Arial"/>
          <w:szCs w:val="22"/>
        </w:rPr>
        <w:t xml:space="preserve"> (OPP)</w:t>
      </w:r>
    </w:p>
    <w:p w14:paraId="4FB84ADF" w14:textId="77777777" w:rsidR="00B3460B" w:rsidRPr="00B83569" w:rsidRDefault="00B3460B" w:rsidP="00714BB4">
      <w:pPr>
        <w:rPr>
          <w:rFonts w:cs="Arial"/>
          <w:szCs w:val="22"/>
        </w:rPr>
      </w:pPr>
      <w:r w:rsidRPr="00B83569">
        <w:rPr>
          <w:rFonts w:cs="Arial"/>
          <w:szCs w:val="22"/>
        </w:rPr>
        <w:t>Wanneer stelt je een OPP op?</w:t>
      </w:r>
    </w:p>
    <w:p w14:paraId="4FB84AE0" w14:textId="0A2F366F" w:rsidR="00DE65CF" w:rsidRPr="00B83569" w:rsidRDefault="00B3460B" w:rsidP="00B3460B">
      <w:pPr>
        <w:pStyle w:val="Lijstalinea"/>
        <w:numPr>
          <w:ilvl w:val="0"/>
          <w:numId w:val="1"/>
        </w:numPr>
        <w:rPr>
          <w:rFonts w:cs="Arial"/>
          <w:szCs w:val="22"/>
        </w:rPr>
      </w:pPr>
      <w:r w:rsidRPr="00B83569">
        <w:rPr>
          <w:rFonts w:cs="Arial"/>
          <w:szCs w:val="22"/>
        </w:rPr>
        <w:t>Er zal</w:t>
      </w:r>
      <w:r w:rsidR="007229CA" w:rsidRPr="00B83569">
        <w:rPr>
          <w:rFonts w:cs="Arial"/>
          <w:szCs w:val="22"/>
        </w:rPr>
        <w:t xml:space="preserve"> d</w:t>
      </w:r>
      <w:r w:rsidR="00714BB4" w:rsidRPr="00B83569">
        <w:rPr>
          <w:rFonts w:cs="Arial"/>
          <w:szCs w:val="22"/>
        </w:rPr>
        <w:t>uidelijkheid</w:t>
      </w:r>
      <w:r w:rsidR="007229CA" w:rsidRPr="00B83569">
        <w:rPr>
          <w:rFonts w:cs="Arial"/>
          <w:szCs w:val="22"/>
        </w:rPr>
        <w:t xml:space="preserve"> moeten zijn</w:t>
      </w:r>
      <w:r w:rsidR="00714BB4" w:rsidRPr="00B83569">
        <w:rPr>
          <w:rFonts w:cs="Arial"/>
          <w:szCs w:val="22"/>
        </w:rPr>
        <w:t xml:space="preserve"> over </w:t>
      </w:r>
      <w:hyperlink r:id="rId13" w:history="1">
        <w:r w:rsidR="00714BB4" w:rsidRPr="005D0B09">
          <w:rPr>
            <w:rStyle w:val="Hyperlink"/>
            <w:rFonts w:cs="Arial"/>
            <w:bCs/>
            <w:szCs w:val="22"/>
          </w:rPr>
          <w:t>de basisondersteuning</w:t>
        </w:r>
      </w:hyperlink>
      <w:r w:rsidR="00714BB4" w:rsidRPr="00B83569">
        <w:rPr>
          <w:rFonts w:cs="Arial"/>
          <w:b/>
          <w:szCs w:val="22"/>
        </w:rPr>
        <w:t xml:space="preserve"> </w:t>
      </w:r>
      <w:r w:rsidR="00714BB4" w:rsidRPr="00B83569">
        <w:rPr>
          <w:rFonts w:cs="Arial"/>
          <w:szCs w:val="22"/>
        </w:rPr>
        <w:t xml:space="preserve">(die is vastgesteld </w:t>
      </w:r>
      <w:r w:rsidR="006C7015">
        <w:rPr>
          <w:rFonts w:cs="Arial"/>
          <w:szCs w:val="22"/>
        </w:rPr>
        <w:t>in</w:t>
      </w:r>
      <w:r w:rsidR="00714BB4" w:rsidRPr="00B83569">
        <w:rPr>
          <w:rFonts w:cs="Arial"/>
          <w:szCs w:val="22"/>
        </w:rPr>
        <w:t xml:space="preserve"> het SWV</w:t>
      </w:r>
      <w:r w:rsidR="00DE65CF" w:rsidRPr="00B83569">
        <w:rPr>
          <w:rFonts w:cs="Arial"/>
          <w:szCs w:val="22"/>
        </w:rPr>
        <w:t xml:space="preserve"> en vind je </w:t>
      </w:r>
      <w:r w:rsidR="00605C98">
        <w:rPr>
          <w:rFonts w:cs="Arial"/>
          <w:szCs w:val="22"/>
        </w:rPr>
        <w:t xml:space="preserve">in het </w:t>
      </w:r>
      <w:hyperlink r:id="rId14" w:history="1">
        <w:r w:rsidR="00605C98" w:rsidRPr="002139A9">
          <w:rPr>
            <w:rStyle w:val="Hyperlink"/>
            <w:rFonts w:cs="Arial"/>
            <w:szCs w:val="22"/>
          </w:rPr>
          <w:t>ondersteuningslplan</w:t>
        </w:r>
      </w:hyperlink>
      <w:r w:rsidR="00F60C31">
        <w:rPr>
          <w:rFonts w:cs="Arial"/>
          <w:szCs w:val="22"/>
        </w:rPr>
        <w:t>.</w:t>
      </w:r>
      <w:r w:rsidR="00605C98">
        <w:rPr>
          <w:rFonts w:cs="Arial"/>
          <w:szCs w:val="22"/>
        </w:rPr>
        <w:t xml:space="preserve"> </w:t>
      </w:r>
    </w:p>
    <w:p w14:paraId="4FB84AE1" w14:textId="51179D21" w:rsidR="00714BB4" w:rsidRDefault="00DE65CF" w:rsidP="00B3460B">
      <w:pPr>
        <w:pStyle w:val="Lijstalinea"/>
        <w:numPr>
          <w:ilvl w:val="0"/>
          <w:numId w:val="1"/>
        </w:numPr>
        <w:rPr>
          <w:rFonts w:cs="Arial"/>
          <w:szCs w:val="22"/>
        </w:rPr>
      </w:pPr>
      <w:r w:rsidRPr="00B83569">
        <w:rPr>
          <w:rFonts w:cs="Arial"/>
          <w:szCs w:val="22"/>
        </w:rPr>
        <w:t xml:space="preserve">Daarnaast uiteraard </w:t>
      </w:r>
      <w:r w:rsidR="00714BB4" w:rsidRPr="00B83569">
        <w:rPr>
          <w:rFonts w:cs="Arial"/>
          <w:szCs w:val="22"/>
        </w:rPr>
        <w:t xml:space="preserve">de eigen </w:t>
      </w:r>
      <w:r w:rsidR="00714BB4" w:rsidRPr="00B83569">
        <w:rPr>
          <w:rFonts w:cs="Arial"/>
          <w:b/>
          <w:szCs w:val="22"/>
        </w:rPr>
        <w:t>extra ondersteuning</w:t>
      </w:r>
      <w:r w:rsidR="00714BB4" w:rsidRPr="00B83569">
        <w:rPr>
          <w:rFonts w:cs="Arial"/>
          <w:szCs w:val="22"/>
        </w:rPr>
        <w:t xml:space="preserve"> – </w:t>
      </w:r>
      <w:r w:rsidRPr="00B83569">
        <w:rPr>
          <w:rFonts w:cs="Arial"/>
          <w:szCs w:val="22"/>
        </w:rPr>
        <w:t xml:space="preserve"> die </w:t>
      </w:r>
      <w:r w:rsidR="00714BB4" w:rsidRPr="00B83569">
        <w:rPr>
          <w:rFonts w:cs="Arial"/>
          <w:szCs w:val="22"/>
        </w:rPr>
        <w:t xml:space="preserve">staat in het </w:t>
      </w:r>
      <w:proofErr w:type="spellStart"/>
      <w:r w:rsidR="00714BB4" w:rsidRPr="00B83569">
        <w:rPr>
          <w:rFonts w:cs="Arial"/>
          <w:szCs w:val="22"/>
        </w:rPr>
        <w:t>schoolondersteun</w:t>
      </w:r>
      <w:r w:rsidRPr="00B83569">
        <w:rPr>
          <w:rFonts w:cs="Arial"/>
          <w:szCs w:val="22"/>
        </w:rPr>
        <w:t>ingsprofiel</w:t>
      </w:r>
      <w:proofErr w:type="spellEnd"/>
      <w:r w:rsidRPr="00B83569">
        <w:rPr>
          <w:rFonts w:cs="Arial"/>
          <w:szCs w:val="22"/>
        </w:rPr>
        <w:t xml:space="preserve"> (SOP) van de school – immers een school stelt een OPP op zodra er sprake is van leerlingen die </w:t>
      </w:r>
      <w:r w:rsidR="00EF159C" w:rsidRPr="00B83569">
        <w:rPr>
          <w:rFonts w:cs="Arial"/>
          <w:szCs w:val="22"/>
        </w:rPr>
        <w:t>extra</w:t>
      </w:r>
      <w:r w:rsidRPr="00B83569">
        <w:rPr>
          <w:rFonts w:cs="Arial"/>
          <w:szCs w:val="22"/>
        </w:rPr>
        <w:t xml:space="preserve"> ondersteuning behoeven.</w:t>
      </w:r>
    </w:p>
    <w:p w14:paraId="11F3E53D" w14:textId="308B9CFB" w:rsidR="00B832AA" w:rsidRDefault="00B832AA" w:rsidP="00B3460B">
      <w:pPr>
        <w:pStyle w:val="Lijstalinea"/>
        <w:numPr>
          <w:ilvl w:val="0"/>
          <w:numId w:val="1"/>
        </w:numPr>
        <w:rPr>
          <w:rFonts w:cs="Arial"/>
          <w:szCs w:val="22"/>
        </w:rPr>
      </w:pPr>
      <w:r>
        <w:rPr>
          <w:rFonts w:cs="Arial"/>
          <w:szCs w:val="22"/>
        </w:rPr>
        <w:t>E</w:t>
      </w:r>
      <w:r w:rsidRPr="00B83569">
        <w:rPr>
          <w:rFonts w:cs="Arial"/>
          <w:szCs w:val="22"/>
        </w:rPr>
        <w:t>en school stelt een OPP op indien er sprake is van extra onderwijsondersteuning en je stelt het op 6 weken nadat er is vastgesteld dat extra ondersteuning gewenst/nodig is.</w:t>
      </w:r>
    </w:p>
    <w:p w14:paraId="77120ABE" w14:textId="25AC8503" w:rsidR="00B832AA" w:rsidRPr="00B83569" w:rsidRDefault="00B832AA" w:rsidP="00B3460B">
      <w:pPr>
        <w:pStyle w:val="Lijstalinea"/>
        <w:numPr>
          <w:ilvl w:val="0"/>
          <w:numId w:val="1"/>
        </w:numPr>
        <w:rPr>
          <w:rFonts w:cs="Arial"/>
          <w:szCs w:val="22"/>
        </w:rPr>
      </w:pPr>
      <w:r>
        <w:rPr>
          <w:rFonts w:cs="Arial"/>
          <w:szCs w:val="22"/>
        </w:rPr>
        <w:t>V</w:t>
      </w:r>
      <w:r w:rsidRPr="00B83569">
        <w:rPr>
          <w:rFonts w:cs="Arial"/>
          <w:szCs w:val="22"/>
        </w:rPr>
        <w:t>oor scholen voor Praktijkonderwijs en scholen voor Voortgezet Speciaal Onderwijs is voor elke leerling een OPP verplicht.</w:t>
      </w:r>
    </w:p>
    <w:p w14:paraId="4FB84AE5" w14:textId="77777777" w:rsidR="00B3460B" w:rsidRPr="00B83569" w:rsidRDefault="00B3460B" w:rsidP="00714BB4">
      <w:pPr>
        <w:rPr>
          <w:rFonts w:cs="Arial"/>
          <w:szCs w:val="22"/>
        </w:rPr>
      </w:pPr>
    </w:p>
    <w:p w14:paraId="4FB84AE6" w14:textId="44CFDA77" w:rsidR="00B3460B" w:rsidRPr="0063145B" w:rsidRDefault="0063145B" w:rsidP="0063145B">
      <w:pPr>
        <w:rPr>
          <w:rFonts w:cs="Arial"/>
          <w:szCs w:val="22"/>
        </w:rPr>
      </w:pPr>
      <w:r>
        <w:rPr>
          <w:rFonts w:cs="Arial"/>
          <w:szCs w:val="22"/>
        </w:rPr>
        <w:t>In het OPP moet tenminste aandacht zijn</w:t>
      </w:r>
      <w:r w:rsidR="00360D1D">
        <w:rPr>
          <w:rFonts w:cs="Arial"/>
          <w:szCs w:val="22"/>
        </w:rPr>
        <w:t xml:space="preserve"> </w:t>
      </w:r>
      <w:r w:rsidR="00714BB4" w:rsidRPr="0063145B">
        <w:rPr>
          <w:rFonts w:cs="Arial"/>
          <w:szCs w:val="22"/>
        </w:rPr>
        <w:t>voor</w:t>
      </w:r>
      <w:r w:rsidR="00360D1D">
        <w:rPr>
          <w:rFonts w:cs="Arial"/>
          <w:szCs w:val="22"/>
        </w:rPr>
        <w:t>:</w:t>
      </w:r>
    </w:p>
    <w:p w14:paraId="4FB84AE8" w14:textId="73CCCBC0" w:rsidR="00B3460B" w:rsidRPr="00360D1D" w:rsidRDefault="00714BB4" w:rsidP="00360D1D">
      <w:pPr>
        <w:pStyle w:val="Lijstalinea"/>
        <w:numPr>
          <w:ilvl w:val="0"/>
          <w:numId w:val="27"/>
        </w:numPr>
        <w:rPr>
          <w:rFonts w:cs="Arial"/>
          <w:szCs w:val="22"/>
        </w:rPr>
      </w:pPr>
      <w:r w:rsidRPr="00360D1D">
        <w:rPr>
          <w:rFonts w:cs="Arial"/>
          <w:szCs w:val="22"/>
        </w:rPr>
        <w:t>de gestelde doelen</w:t>
      </w:r>
      <w:r w:rsidR="00B3460B" w:rsidRPr="00360D1D">
        <w:rPr>
          <w:rFonts w:cs="Arial"/>
          <w:szCs w:val="22"/>
        </w:rPr>
        <w:t xml:space="preserve"> </w:t>
      </w:r>
    </w:p>
    <w:p w14:paraId="4FB84AE9" w14:textId="77777777" w:rsidR="00B3460B" w:rsidRPr="00360D1D" w:rsidRDefault="007E1FD1" w:rsidP="00360D1D">
      <w:pPr>
        <w:pStyle w:val="Lijstalinea"/>
        <w:numPr>
          <w:ilvl w:val="0"/>
          <w:numId w:val="27"/>
        </w:numPr>
        <w:rPr>
          <w:rFonts w:cs="Arial"/>
          <w:szCs w:val="22"/>
        </w:rPr>
      </w:pPr>
      <w:r w:rsidRPr="00360D1D">
        <w:rPr>
          <w:rFonts w:cs="Arial"/>
          <w:szCs w:val="22"/>
        </w:rPr>
        <w:t>uitstroombestemming</w:t>
      </w:r>
      <w:r w:rsidR="00714BB4" w:rsidRPr="00360D1D">
        <w:rPr>
          <w:rFonts w:cs="Arial"/>
          <w:szCs w:val="22"/>
        </w:rPr>
        <w:t xml:space="preserve">, </w:t>
      </w:r>
    </w:p>
    <w:p w14:paraId="4FB84AEA" w14:textId="77777777" w:rsidR="00B3460B" w:rsidRPr="00360D1D" w:rsidRDefault="00714BB4" w:rsidP="00360D1D">
      <w:pPr>
        <w:pStyle w:val="Lijstalinea"/>
        <w:numPr>
          <w:ilvl w:val="0"/>
          <w:numId w:val="27"/>
        </w:numPr>
        <w:rPr>
          <w:rFonts w:cs="Arial"/>
          <w:szCs w:val="22"/>
        </w:rPr>
      </w:pPr>
      <w:r w:rsidRPr="00360D1D">
        <w:rPr>
          <w:rFonts w:cs="Arial"/>
          <w:szCs w:val="22"/>
        </w:rPr>
        <w:t>de communicatie met ouders en/of leerling</w:t>
      </w:r>
      <w:r w:rsidR="00BF5275" w:rsidRPr="00360D1D">
        <w:rPr>
          <w:rFonts w:cs="Arial"/>
          <w:szCs w:val="22"/>
        </w:rPr>
        <w:t xml:space="preserve"> en </w:t>
      </w:r>
    </w:p>
    <w:p w14:paraId="4FB84AEB" w14:textId="17C5EE0B" w:rsidR="00714BB4" w:rsidRDefault="00BF5275" w:rsidP="00360D1D">
      <w:pPr>
        <w:pStyle w:val="Lijstalinea"/>
        <w:numPr>
          <w:ilvl w:val="0"/>
          <w:numId w:val="27"/>
        </w:numPr>
        <w:rPr>
          <w:rFonts w:cs="Arial"/>
          <w:szCs w:val="22"/>
        </w:rPr>
      </w:pPr>
      <w:r w:rsidRPr="00360D1D">
        <w:rPr>
          <w:rFonts w:cs="Arial"/>
          <w:szCs w:val="22"/>
        </w:rPr>
        <w:t>de instemming</w:t>
      </w:r>
      <w:r w:rsidR="00B3460B" w:rsidRPr="00360D1D">
        <w:rPr>
          <w:rFonts w:cs="Arial"/>
          <w:szCs w:val="22"/>
        </w:rPr>
        <w:t xml:space="preserve"> van de ouders/leerling</w:t>
      </w:r>
      <w:r w:rsidRPr="00360D1D">
        <w:rPr>
          <w:rFonts w:cs="Arial"/>
          <w:szCs w:val="22"/>
        </w:rPr>
        <w:t xml:space="preserve"> bij het handelingsdeel.</w:t>
      </w:r>
    </w:p>
    <w:p w14:paraId="1F49E534" w14:textId="0A2DC14B" w:rsidR="00CB23EE" w:rsidRDefault="00CB23EE" w:rsidP="00360D1D">
      <w:pPr>
        <w:pStyle w:val="Lijstalinea"/>
        <w:numPr>
          <w:ilvl w:val="0"/>
          <w:numId w:val="27"/>
        </w:numPr>
        <w:rPr>
          <w:rFonts w:cs="Arial"/>
          <w:szCs w:val="22"/>
        </w:rPr>
      </w:pPr>
      <w:r>
        <w:rPr>
          <w:rFonts w:cs="Arial"/>
          <w:szCs w:val="22"/>
        </w:rPr>
        <w:t>Minimaal 1 x per jaar evaluatie van O</w:t>
      </w:r>
      <w:r w:rsidR="0087704D">
        <w:rPr>
          <w:rFonts w:cs="Arial"/>
          <w:szCs w:val="22"/>
        </w:rPr>
        <w:t>PP</w:t>
      </w:r>
    </w:p>
    <w:p w14:paraId="185D1990" w14:textId="7A93F138" w:rsidR="0087704D" w:rsidRDefault="0087704D" w:rsidP="00360D1D">
      <w:pPr>
        <w:pStyle w:val="Lijstalinea"/>
        <w:numPr>
          <w:ilvl w:val="0"/>
          <w:numId w:val="27"/>
        </w:numPr>
        <w:rPr>
          <w:rFonts w:cs="Arial"/>
          <w:szCs w:val="22"/>
        </w:rPr>
      </w:pPr>
      <w:r>
        <w:rPr>
          <w:rFonts w:cs="Arial"/>
          <w:szCs w:val="22"/>
        </w:rPr>
        <w:t xml:space="preserve">Overige verplichte onderdelen (zie </w:t>
      </w:r>
      <w:r w:rsidR="00B6352E">
        <w:rPr>
          <w:rFonts w:cs="Arial"/>
          <w:szCs w:val="22"/>
        </w:rPr>
        <w:t>verder</w:t>
      </w:r>
      <w:r>
        <w:rPr>
          <w:rFonts w:cs="Arial"/>
          <w:szCs w:val="22"/>
        </w:rPr>
        <w:t>)</w:t>
      </w:r>
    </w:p>
    <w:p w14:paraId="1899FB84" w14:textId="77777777" w:rsidR="009A166D" w:rsidRPr="00360D1D" w:rsidRDefault="009A166D" w:rsidP="009A166D">
      <w:pPr>
        <w:pStyle w:val="Lijstalinea"/>
        <w:ind w:left="720"/>
        <w:rPr>
          <w:rFonts w:cs="Arial"/>
          <w:szCs w:val="22"/>
        </w:rPr>
      </w:pPr>
    </w:p>
    <w:p w14:paraId="4FB84AF3" w14:textId="4772338E" w:rsidR="00AB7ECA" w:rsidRPr="00EF159C" w:rsidRDefault="004A4240" w:rsidP="00AB7ECA">
      <w:pPr>
        <w:rPr>
          <w:rFonts w:eastAsia="Times New Roman" w:cs="Arial"/>
          <w:szCs w:val="22"/>
        </w:rPr>
      </w:pPr>
      <w:r>
        <w:rPr>
          <w:rFonts w:cs="Arial"/>
          <w:szCs w:val="22"/>
        </w:rPr>
        <w:t>t.a.v. de instemming van ouder(s) en of leerling:</w:t>
      </w:r>
      <w:r w:rsidR="00AB7ECA" w:rsidRPr="00AB7ECA">
        <w:rPr>
          <w:rFonts w:eastAsia="Times New Roman" w:cs="Arial"/>
          <w:szCs w:val="22"/>
        </w:rPr>
        <w:t xml:space="preserve"> in het Burgerlijk Wetboek </w:t>
      </w:r>
      <w:r>
        <w:rPr>
          <w:rFonts w:eastAsia="Times New Roman" w:cs="Arial"/>
          <w:szCs w:val="22"/>
        </w:rPr>
        <w:t xml:space="preserve">is </w:t>
      </w:r>
      <w:r w:rsidR="00AB7ECA" w:rsidRPr="00AB7ECA">
        <w:rPr>
          <w:rFonts w:eastAsia="Times New Roman" w:cs="Arial"/>
          <w:szCs w:val="22"/>
        </w:rPr>
        <w:t>geregeld dat derden die te goeder trouw zijn er van uit mogen gaan dat elke beslissing genomen door één ouder gebeurde mét toestemming van de andere ouder. Alleen als derden (zouden moeten) weten dat er op een bepaald gebied onenigheid is tussen de ouders, vervalt dit vermoeden en hebben zij de expliciete toestemming van beide ouders nodig.</w:t>
      </w:r>
      <w:r w:rsidR="00A75664">
        <w:rPr>
          <w:rFonts w:eastAsia="Times New Roman" w:cs="Arial"/>
          <w:szCs w:val="22"/>
        </w:rPr>
        <w:t xml:space="preserve"> Overigens is het natuurlijk gewenst al beide ouders tekenen.</w:t>
      </w:r>
    </w:p>
    <w:p w14:paraId="4FB84AF4" w14:textId="7D260534" w:rsidR="00AB7ECA" w:rsidRPr="00EF159C" w:rsidRDefault="00AB7ECA" w:rsidP="00AB7ECA">
      <w:pPr>
        <w:rPr>
          <w:rFonts w:eastAsia="Times New Roman" w:cs="Arial"/>
          <w:szCs w:val="22"/>
        </w:rPr>
      </w:pPr>
      <w:r w:rsidRPr="00EF159C">
        <w:rPr>
          <w:rFonts w:eastAsia="Times New Roman" w:cs="Arial"/>
          <w:szCs w:val="22"/>
        </w:rPr>
        <w:lastRenderedPageBreak/>
        <w:t xml:space="preserve">Als het gaat om de </w:t>
      </w:r>
      <w:r w:rsidR="00EF159C" w:rsidRPr="00EF159C">
        <w:rPr>
          <w:rFonts w:eastAsia="Times New Roman" w:cs="Arial"/>
          <w:szCs w:val="22"/>
        </w:rPr>
        <w:t>leerling</w:t>
      </w:r>
      <w:r w:rsidRPr="00EF159C">
        <w:rPr>
          <w:rFonts w:eastAsia="Times New Roman" w:cs="Arial"/>
          <w:szCs w:val="22"/>
        </w:rPr>
        <w:t xml:space="preserve"> is het in de jeugdzorg gebruikelijk dat kinderen tussen 12-16 instemmen met de geboden hulp. Dit </w:t>
      </w:r>
      <w:r w:rsidR="00EF159C" w:rsidRPr="00EF159C">
        <w:rPr>
          <w:rFonts w:eastAsia="Times New Roman" w:cs="Arial"/>
          <w:szCs w:val="22"/>
        </w:rPr>
        <w:t xml:space="preserve">is (ook in het onderwijs) </w:t>
      </w:r>
      <w:r w:rsidRPr="00EF159C">
        <w:rPr>
          <w:rFonts w:eastAsia="Times New Roman" w:cs="Arial"/>
          <w:szCs w:val="22"/>
        </w:rPr>
        <w:t xml:space="preserve">strikt genomen niet nodig, maar wel aan te bevelen. Een OPP gaat immers </w:t>
      </w:r>
      <w:proofErr w:type="spellStart"/>
      <w:r w:rsidR="00E72DED">
        <w:rPr>
          <w:rFonts w:eastAsia="Times New Roman" w:cs="Arial"/>
          <w:szCs w:val="22"/>
        </w:rPr>
        <w:t>ò</w:t>
      </w:r>
      <w:r w:rsidRPr="00EF159C">
        <w:rPr>
          <w:rFonts w:eastAsia="Times New Roman" w:cs="Arial"/>
          <w:szCs w:val="22"/>
        </w:rPr>
        <w:t>ver</w:t>
      </w:r>
      <w:proofErr w:type="spellEnd"/>
      <w:r w:rsidRPr="00EF159C">
        <w:rPr>
          <w:rFonts w:eastAsia="Times New Roman" w:cs="Arial"/>
          <w:szCs w:val="22"/>
        </w:rPr>
        <w:t xml:space="preserve"> de leerling, dus dan ook </w:t>
      </w:r>
      <w:proofErr w:type="spellStart"/>
      <w:r w:rsidR="00E72DED">
        <w:rPr>
          <w:rFonts w:eastAsia="Times New Roman" w:cs="Arial"/>
          <w:szCs w:val="22"/>
        </w:rPr>
        <w:t>mè</w:t>
      </w:r>
      <w:r w:rsidRPr="00EF159C">
        <w:rPr>
          <w:rFonts w:eastAsia="Times New Roman" w:cs="Arial"/>
          <w:szCs w:val="22"/>
        </w:rPr>
        <w:t>t</w:t>
      </w:r>
      <w:proofErr w:type="spellEnd"/>
      <w:r w:rsidRPr="00EF159C">
        <w:rPr>
          <w:rFonts w:eastAsia="Times New Roman" w:cs="Arial"/>
          <w:szCs w:val="22"/>
        </w:rPr>
        <w:t xml:space="preserve"> de leerling!</w:t>
      </w:r>
    </w:p>
    <w:p w14:paraId="4FB84AF5" w14:textId="74D1528D" w:rsidR="00AB7ECA" w:rsidRPr="00AB7ECA" w:rsidRDefault="00AB7ECA" w:rsidP="00AB7ECA">
      <w:pPr>
        <w:rPr>
          <w:rFonts w:cs="Arial"/>
          <w:szCs w:val="22"/>
        </w:rPr>
      </w:pPr>
      <w:r w:rsidRPr="00EF159C">
        <w:rPr>
          <w:rFonts w:eastAsia="Times New Roman" w:cs="Arial"/>
          <w:szCs w:val="22"/>
        </w:rPr>
        <w:t xml:space="preserve">Vanaf 16 jaar is een handtekening (naast die van de ouders) nodig. Vanaf 18 jaar is alleen de handtekening van de leerling nodig. </w:t>
      </w:r>
    </w:p>
    <w:p w14:paraId="4FB84AFA" w14:textId="77777777" w:rsidR="008D7C9D" w:rsidRPr="00B83569" w:rsidRDefault="008D7C9D" w:rsidP="00714BB4">
      <w:pPr>
        <w:rPr>
          <w:rFonts w:cs="Arial"/>
          <w:szCs w:val="22"/>
        </w:rPr>
      </w:pPr>
    </w:p>
    <w:p w14:paraId="4FB84AFB" w14:textId="55318BC9" w:rsidR="00A925CA" w:rsidRPr="00B83569" w:rsidRDefault="00A925CA" w:rsidP="00714BB4">
      <w:pPr>
        <w:rPr>
          <w:rFonts w:cs="Arial"/>
          <w:szCs w:val="22"/>
        </w:rPr>
      </w:pPr>
      <w:r w:rsidRPr="00B83569">
        <w:rPr>
          <w:rFonts w:cs="Arial"/>
          <w:szCs w:val="22"/>
        </w:rPr>
        <w:t>Meer info:</w:t>
      </w:r>
    </w:p>
    <w:p w14:paraId="4FB84AFD" w14:textId="77777777" w:rsidR="00BF5275" w:rsidRPr="00B83569" w:rsidRDefault="007339C3" w:rsidP="00714BB4">
      <w:pPr>
        <w:rPr>
          <w:rFonts w:cs="Arial"/>
          <w:szCs w:val="22"/>
        </w:rPr>
      </w:pPr>
      <w:hyperlink r:id="rId15" w:anchor="Voor%20welke%20leerlingen" w:history="1">
        <w:r w:rsidR="00A925CA" w:rsidRPr="00B83569">
          <w:rPr>
            <w:rFonts w:cs="Arial"/>
            <w:color w:val="0000FF"/>
            <w:szCs w:val="22"/>
            <w:u w:val="single"/>
          </w:rPr>
          <w:t>https://onderwijsgeschillen.nl/thema/ontwikkelingsperspectief#Voor%20welke%20leerlingen</w:t>
        </w:r>
      </w:hyperlink>
    </w:p>
    <w:p w14:paraId="4FB84B23" w14:textId="77777777" w:rsidR="00B83569" w:rsidRPr="00B83569" w:rsidRDefault="00B83569" w:rsidP="00B83569">
      <w:pPr>
        <w:pStyle w:val="Geenafstand"/>
        <w:rPr>
          <w:rFonts w:cs="Arial"/>
          <w:szCs w:val="22"/>
        </w:rPr>
      </w:pPr>
    </w:p>
    <w:p w14:paraId="4FB84B24" w14:textId="146C7054" w:rsidR="00CC4FFC" w:rsidRDefault="00CF4E5B" w:rsidP="00BE04F9">
      <w:pPr>
        <w:pStyle w:val="Kop2"/>
      </w:pPr>
      <w:r w:rsidRPr="006861AC">
        <w:t>Aan</w:t>
      </w:r>
      <w:r w:rsidR="00B83569" w:rsidRPr="006861AC">
        <w:t>beveling</w:t>
      </w:r>
      <w:r w:rsidRPr="006861AC">
        <w:t xml:space="preserve"> van de CT</w:t>
      </w:r>
    </w:p>
    <w:p w14:paraId="1F1E0F59" w14:textId="77777777" w:rsidR="00BE04F9" w:rsidRPr="00BE04F9" w:rsidRDefault="00BE04F9" w:rsidP="00BE04F9">
      <w:pPr>
        <w:rPr>
          <w:lang w:eastAsia="en-US"/>
        </w:rPr>
      </w:pPr>
    </w:p>
    <w:p w14:paraId="4FB84B26" w14:textId="6C8D942F" w:rsidR="00CF4E5B" w:rsidRPr="00B83569" w:rsidRDefault="00CF4E5B">
      <w:pPr>
        <w:rPr>
          <w:rFonts w:cs="Arial"/>
          <w:szCs w:val="22"/>
        </w:rPr>
      </w:pPr>
      <w:r w:rsidRPr="00B83569">
        <w:rPr>
          <w:rFonts w:cs="Arial"/>
          <w:szCs w:val="22"/>
        </w:rPr>
        <w:t xml:space="preserve">Het valt ons op dat </w:t>
      </w:r>
      <w:r w:rsidR="00760CB6" w:rsidRPr="00B83569">
        <w:rPr>
          <w:rFonts w:cs="Arial"/>
          <w:szCs w:val="22"/>
        </w:rPr>
        <w:t>er</w:t>
      </w:r>
      <w:r w:rsidR="00B3460B" w:rsidRPr="00B83569">
        <w:rPr>
          <w:rFonts w:cs="Arial"/>
          <w:szCs w:val="22"/>
        </w:rPr>
        <w:t xml:space="preserve"> in de </w:t>
      </w:r>
      <w:proofErr w:type="spellStart"/>
      <w:r w:rsidR="00B3460B" w:rsidRPr="00B83569">
        <w:rPr>
          <w:rFonts w:cs="Arial"/>
          <w:szCs w:val="22"/>
        </w:rPr>
        <w:t>OPP’s</w:t>
      </w:r>
      <w:proofErr w:type="spellEnd"/>
      <w:r w:rsidR="00B3460B" w:rsidRPr="00B83569">
        <w:rPr>
          <w:rFonts w:cs="Arial"/>
          <w:szCs w:val="22"/>
        </w:rPr>
        <w:t xml:space="preserve"> weini</w:t>
      </w:r>
      <w:r w:rsidR="00760CB6" w:rsidRPr="00B83569">
        <w:rPr>
          <w:rFonts w:cs="Arial"/>
          <w:szCs w:val="22"/>
        </w:rPr>
        <w:t>g tot geen concrete doelen worden gesteld die op eenvoudige wi</w:t>
      </w:r>
      <w:r w:rsidR="003029E1">
        <w:rPr>
          <w:rFonts w:cs="Arial"/>
          <w:szCs w:val="22"/>
        </w:rPr>
        <w:t>jze zijn te monitoren en waaraan</w:t>
      </w:r>
      <w:r w:rsidR="00760CB6" w:rsidRPr="00B83569">
        <w:rPr>
          <w:rFonts w:cs="Arial"/>
          <w:szCs w:val="22"/>
        </w:rPr>
        <w:t xml:space="preserve"> in de (minimaal 1x </w:t>
      </w:r>
      <w:r w:rsidR="00B3460B" w:rsidRPr="00B83569">
        <w:rPr>
          <w:rFonts w:cs="Arial"/>
          <w:szCs w:val="22"/>
        </w:rPr>
        <w:t>jaarlijkse</w:t>
      </w:r>
      <w:r w:rsidR="00760CB6" w:rsidRPr="00B83569">
        <w:rPr>
          <w:rFonts w:cs="Arial"/>
          <w:szCs w:val="22"/>
        </w:rPr>
        <w:t>) evaluatie aandacht wordt geschonken.</w:t>
      </w:r>
    </w:p>
    <w:p w14:paraId="4FB84B27" w14:textId="17EB5F83" w:rsidR="00760CB6" w:rsidRPr="00B83569" w:rsidRDefault="00760CB6">
      <w:pPr>
        <w:rPr>
          <w:rFonts w:cs="Arial"/>
          <w:szCs w:val="22"/>
        </w:rPr>
      </w:pPr>
      <w:r w:rsidRPr="00B83569">
        <w:rPr>
          <w:rFonts w:cs="Arial"/>
          <w:szCs w:val="22"/>
        </w:rPr>
        <w:t>We lezen vaak algemene doelen (zoals: de leerling gaat zich beter gedragen of de leerling wordt actiever bij de les betrokken).</w:t>
      </w:r>
    </w:p>
    <w:p w14:paraId="4FB84B2A" w14:textId="14B8F351" w:rsidR="00760CB6" w:rsidRPr="00B83569" w:rsidRDefault="00760CB6">
      <w:pPr>
        <w:rPr>
          <w:rFonts w:cs="Arial"/>
          <w:szCs w:val="22"/>
        </w:rPr>
      </w:pPr>
      <w:r w:rsidRPr="00B83569">
        <w:rPr>
          <w:rFonts w:cs="Arial"/>
          <w:szCs w:val="22"/>
        </w:rPr>
        <w:t>Het is dan onduidelijk wat precies de bedoeling is (wat is ‘beter’ en wat is ‘actiever’) en vooral wie het gaat uitvoeren en hoe het behalen van de doelen wordt gemonitord.</w:t>
      </w:r>
    </w:p>
    <w:p w14:paraId="4FB84B2B" w14:textId="345D9013" w:rsidR="00760CB6" w:rsidRDefault="00760CB6">
      <w:pPr>
        <w:rPr>
          <w:rFonts w:cs="Arial"/>
          <w:szCs w:val="22"/>
        </w:rPr>
      </w:pPr>
      <w:r w:rsidRPr="00B83569">
        <w:rPr>
          <w:rFonts w:cs="Arial"/>
          <w:szCs w:val="22"/>
        </w:rPr>
        <w:t>Het gaat toch vooral om de ke</w:t>
      </w:r>
      <w:r w:rsidR="007229CA" w:rsidRPr="00B83569">
        <w:rPr>
          <w:rFonts w:cs="Arial"/>
          <w:szCs w:val="22"/>
        </w:rPr>
        <w:t>nmerken van handelings</w:t>
      </w:r>
      <w:r w:rsidR="00EF159C">
        <w:rPr>
          <w:rFonts w:cs="Arial"/>
          <w:szCs w:val="22"/>
        </w:rPr>
        <w:t>gericht werken:</w:t>
      </w:r>
    </w:p>
    <w:p w14:paraId="4FB84B2C" w14:textId="27DB6394" w:rsidR="00B3460B" w:rsidRPr="00B83569" w:rsidRDefault="00B3460B">
      <w:pPr>
        <w:rPr>
          <w:rFonts w:cs="Arial"/>
          <w:szCs w:val="22"/>
        </w:rPr>
      </w:pPr>
    </w:p>
    <w:p w14:paraId="4FB84B2D" w14:textId="1250D095" w:rsidR="00B83569" w:rsidRPr="00B83569" w:rsidRDefault="00B3460B" w:rsidP="009229CE">
      <w:pPr>
        <w:pStyle w:val="Lijstalinea"/>
        <w:numPr>
          <w:ilvl w:val="0"/>
          <w:numId w:val="28"/>
        </w:numPr>
        <w:rPr>
          <w:rFonts w:cs="Arial"/>
          <w:szCs w:val="22"/>
        </w:rPr>
      </w:pPr>
      <w:r w:rsidRPr="00B83569">
        <w:rPr>
          <w:rFonts w:cs="Arial"/>
          <w:szCs w:val="22"/>
        </w:rPr>
        <w:t>Onderwijsbehoeften staan centraal;</w:t>
      </w:r>
    </w:p>
    <w:p w14:paraId="4FB84B2E" w14:textId="7EFD4C91" w:rsidR="00B83569" w:rsidRPr="00B83569" w:rsidRDefault="00B3460B" w:rsidP="009229CE">
      <w:pPr>
        <w:pStyle w:val="Lijstalinea"/>
        <w:numPr>
          <w:ilvl w:val="0"/>
          <w:numId w:val="28"/>
        </w:numPr>
        <w:rPr>
          <w:rFonts w:cs="Arial"/>
          <w:szCs w:val="22"/>
        </w:rPr>
      </w:pPr>
      <w:r w:rsidRPr="00B83569">
        <w:rPr>
          <w:rFonts w:cs="Arial"/>
          <w:szCs w:val="22"/>
        </w:rPr>
        <w:t>Het gaat om afstemming en wisselwerking;</w:t>
      </w:r>
    </w:p>
    <w:p w14:paraId="4FB84B2F" w14:textId="57BAA7D9" w:rsidR="00B83569" w:rsidRPr="00B83569" w:rsidRDefault="00B3460B" w:rsidP="009229CE">
      <w:pPr>
        <w:pStyle w:val="Lijstalinea"/>
        <w:numPr>
          <w:ilvl w:val="0"/>
          <w:numId w:val="28"/>
        </w:numPr>
        <w:rPr>
          <w:rFonts w:cs="Arial"/>
          <w:szCs w:val="22"/>
        </w:rPr>
      </w:pPr>
      <w:r w:rsidRPr="00B83569">
        <w:rPr>
          <w:rFonts w:cs="Arial"/>
          <w:szCs w:val="22"/>
        </w:rPr>
        <w:t>De leerkracht doet ertoe;</w:t>
      </w:r>
    </w:p>
    <w:p w14:paraId="4FB84B30" w14:textId="6378FBF9" w:rsidR="00B83569" w:rsidRPr="00B83569" w:rsidRDefault="00B3460B" w:rsidP="009229CE">
      <w:pPr>
        <w:pStyle w:val="Lijstalinea"/>
        <w:numPr>
          <w:ilvl w:val="0"/>
          <w:numId w:val="28"/>
        </w:numPr>
        <w:rPr>
          <w:rFonts w:cs="Arial"/>
          <w:szCs w:val="22"/>
        </w:rPr>
      </w:pPr>
      <w:r w:rsidRPr="00B83569">
        <w:rPr>
          <w:rFonts w:cs="Arial"/>
          <w:szCs w:val="22"/>
        </w:rPr>
        <w:t>Positieve aspecten zijn van groot belang;</w:t>
      </w:r>
    </w:p>
    <w:p w14:paraId="4FB84B31" w14:textId="77777777" w:rsidR="00EF159C" w:rsidRPr="00EF159C" w:rsidRDefault="00B3460B" w:rsidP="009229CE">
      <w:pPr>
        <w:pStyle w:val="Lijstalinea"/>
        <w:numPr>
          <w:ilvl w:val="0"/>
          <w:numId w:val="28"/>
        </w:numPr>
        <w:rPr>
          <w:rFonts w:cs="Arial"/>
          <w:szCs w:val="22"/>
        </w:rPr>
      </w:pPr>
      <w:r w:rsidRPr="00B83569">
        <w:rPr>
          <w:rFonts w:cs="Arial"/>
          <w:szCs w:val="22"/>
        </w:rPr>
        <w:t>We werken constructief samen;</w:t>
      </w:r>
    </w:p>
    <w:p w14:paraId="4FB84B32" w14:textId="6BE9C10B" w:rsidR="00B83569" w:rsidRPr="00B83569" w:rsidRDefault="00B3460B" w:rsidP="009229CE">
      <w:pPr>
        <w:pStyle w:val="Lijstalinea"/>
        <w:numPr>
          <w:ilvl w:val="0"/>
          <w:numId w:val="28"/>
        </w:numPr>
        <w:rPr>
          <w:rFonts w:cs="Arial"/>
          <w:szCs w:val="22"/>
        </w:rPr>
      </w:pPr>
      <w:r w:rsidRPr="00B83569">
        <w:rPr>
          <w:rFonts w:cs="Arial"/>
          <w:szCs w:val="22"/>
        </w:rPr>
        <w:t>Ons handelen is doelgericht;</w:t>
      </w:r>
    </w:p>
    <w:p w14:paraId="4FB84B33" w14:textId="4A600A71" w:rsidR="00760CB6" w:rsidRPr="00B83569" w:rsidRDefault="00B3460B" w:rsidP="009229CE">
      <w:pPr>
        <w:pStyle w:val="Lijstalinea"/>
        <w:numPr>
          <w:ilvl w:val="0"/>
          <w:numId w:val="28"/>
        </w:numPr>
        <w:rPr>
          <w:rFonts w:cs="Arial"/>
          <w:szCs w:val="22"/>
        </w:rPr>
      </w:pPr>
      <w:r w:rsidRPr="00B83569">
        <w:rPr>
          <w:rFonts w:cs="Arial"/>
          <w:szCs w:val="22"/>
        </w:rPr>
        <w:t>De werkwijze is systematisch en transparant.</w:t>
      </w:r>
    </w:p>
    <w:p w14:paraId="4FB84B34" w14:textId="1FF648C3" w:rsidR="00B83569" w:rsidRPr="00B83569" w:rsidRDefault="00B83569" w:rsidP="00B83569">
      <w:pPr>
        <w:rPr>
          <w:rFonts w:cs="Arial"/>
          <w:szCs w:val="22"/>
        </w:rPr>
      </w:pPr>
    </w:p>
    <w:p w14:paraId="57D8805F" w14:textId="4D13B461" w:rsidR="00B56745" w:rsidRDefault="00B56745" w:rsidP="00B56745">
      <w:pPr>
        <w:spacing w:line="240" w:lineRule="auto"/>
        <w:rPr>
          <w:szCs w:val="22"/>
        </w:rPr>
      </w:pPr>
      <w:r>
        <w:rPr>
          <w:szCs w:val="22"/>
        </w:rPr>
        <w:t>Onze aanbeveling is dan ook om de doelen concreter en handelingsgericht te formuleren zodat je ook gemakkelijker kan evalueren en bijstellen.</w:t>
      </w:r>
    </w:p>
    <w:p w14:paraId="27C18E43" w14:textId="4500ED34" w:rsidR="00B56745" w:rsidRDefault="00B56745" w:rsidP="00B56745">
      <w:pPr>
        <w:spacing w:line="240" w:lineRule="auto"/>
        <w:rPr>
          <w:szCs w:val="22"/>
        </w:rPr>
      </w:pPr>
      <w:r>
        <w:rPr>
          <w:szCs w:val="22"/>
        </w:rPr>
        <w:t>Hierdoor wordt het OPP levendiger en komt het ten goede aan de kwaliteit van het onderwijs voor de leerling.</w:t>
      </w:r>
    </w:p>
    <w:p w14:paraId="62455F58" w14:textId="06AC4533" w:rsidR="00B56745" w:rsidRDefault="00B56745" w:rsidP="00B56745">
      <w:pPr>
        <w:spacing w:line="240" w:lineRule="auto"/>
        <w:rPr>
          <w:szCs w:val="22"/>
        </w:rPr>
      </w:pPr>
      <w:r>
        <w:rPr>
          <w:szCs w:val="22"/>
        </w:rPr>
        <w:t>Het gaat dus om richten (doelen stellen), inrichten (wie doet wat), verrichten (uitvoeren) en berichten (communicatie).</w:t>
      </w:r>
    </w:p>
    <w:p w14:paraId="133C2C82" w14:textId="046CF5B5" w:rsidR="00B56745" w:rsidRDefault="0000075F" w:rsidP="00B83569">
      <w:pPr>
        <w:rPr>
          <w:rFonts w:cs="Arial"/>
          <w:szCs w:val="22"/>
        </w:rPr>
      </w:pPr>
      <w:r>
        <w:rPr>
          <w:noProof/>
        </w:rPr>
        <w:drawing>
          <wp:anchor distT="0" distB="0" distL="114300" distR="114300" simplePos="0" relativeHeight="251658752" behindDoc="0" locked="0" layoutInCell="1" allowOverlap="1" wp14:anchorId="1A7B7D3D" wp14:editId="21779A40">
            <wp:simplePos x="0" y="0"/>
            <wp:positionH relativeFrom="column">
              <wp:posOffset>3705225</wp:posOffset>
            </wp:positionH>
            <wp:positionV relativeFrom="paragraph">
              <wp:posOffset>114300</wp:posOffset>
            </wp:positionV>
            <wp:extent cx="1838960" cy="1080770"/>
            <wp:effectExtent l="0" t="0" r="8890" b="5080"/>
            <wp:wrapThrough wrapText="bothSides">
              <wp:wrapPolygon edited="0">
                <wp:start x="0" y="0"/>
                <wp:lineTo x="0" y="21321"/>
                <wp:lineTo x="21481" y="21321"/>
                <wp:lineTo x="2148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8960" cy="1080770"/>
                    </a:xfrm>
                    <a:prstGeom prst="rect">
                      <a:avLst/>
                    </a:prstGeom>
                  </pic:spPr>
                </pic:pic>
              </a:graphicData>
            </a:graphic>
          </wp:anchor>
        </w:drawing>
      </w:r>
    </w:p>
    <w:p w14:paraId="4FB84B35" w14:textId="39031105" w:rsidR="00B83569" w:rsidRPr="00B83569" w:rsidRDefault="00B83569" w:rsidP="00B83569">
      <w:pPr>
        <w:rPr>
          <w:rFonts w:cs="Arial"/>
          <w:szCs w:val="22"/>
        </w:rPr>
      </w:pPr>
      <w:r w:rsidRPr="00B83569">
        <w:rPr>
          <w:rFonts w:cs="Arial"/>
          <w:szCs w:val="22"/>
        </w:rPr>
        <w:t xml:space="preserve">Zie bijvoorbeeld: </w:t>
      </w:r>
      <w:hyperlink r:id="rId17" w:history="1">
        <w:r w:rsidRPr="00B83569">
          <w:rPr>
            <w:rStyle w:val="Hyperlink"/>
            <w:rFonts w:cs="Arial"/>
            <w:szCs w:val="22"/>
          </w:rPr>
          <w:t>https://wij-leren.nl/hgw-uitgangspunten.php</w:t>
        </w:r>
      </w:hyperlink>
      <w:r w:rsidRPr="00B83569">
        <w:rPr>
          <w:rFonts w:cs="Arial"/>
          <w:szCs w:val="22"/>
        </w:rPr>
        <w:t xml:space="preserve"> </w:t>
      </w:r>
    </w:p>
    <w:p w14:paraId="62E7C629" w14:textId="17B29408" w:rsidR="00B56745" w:rsidRDefault="00B56745" w:rsidP="00B83569">
      <w:pPr>
        <w:rPr>
          <w:rFonts w:cs="Arial"/>
          <w:szCs w:val="22"/>
        </w:rPr>
      </w:pPr>
    </w:p>
    <w:p w14:paraId="4FB84B37" w14:textId="701DFC06" w:rsidR="00B83569" w:rsidRPr="00B83569" w:rsidRDefault="00B83569" w:rsidP="00B83569">
      <w:pPr>
        <w:rPr>
          <w:rFonts w:cs="Arial"/>
          <w:szCs w:val="22"/>
        </w:rPr>
      </w:pPr>
      <w:r w:rsidRPr="00B83569">
        <w:rPr>
          <w:rFonts w:cs="Arial"/>
          <w:szCs w:val="22"/>
        </w:rPr>
        <w:t>Eigenlijk is het vergelijkbaar met de PDCA cyclus</w:t>
      </w:r>
    </w:p>
    <w:p w14:paraId="4FB84B38" w14:textId="77777777" w:rsidR="00B83569" w:rsidRPr="00B83569" w:rsidRDefault="00B83569" w:rsidP="00B83569">
      <w:pPr>
        <w:rPr>
          <w:szCs w:val="22"/>
        </w:rPr>
      </w:pPr>
    </w:p>
    <w:p w14:paraId="4FB84B39" w14:textId="0653B533" w:rsidR="007229CA" w:rsidRDefault="007229CA">
      <w:pPr>
        <w:rPr>
          <w:szCs w:val="22"/>
        </w:rPr>
      </w:pPr>
    </w:p>
    <w:p w14:paraId="4FB84B3A" w14:textId="77777777" w:rsidR="00760CB6" w:rsidRPr="00CF4E5B" w:rsidRDefault="00760CB6">
      <w:pPr>
        <w:rPr>
          <w:szCs w:val="22"/>
        </w:rPr>
      </w:pPr>
    </w:p>
    <w:p w14:paraId="4FB84B48" w14:textId="3094156D" w:rsidR="002A1A6C" w:rsidRDefault="00B6352E" w:rsidP="00B6352E">
      <w:pPr>
        <w:pStyle w:val="Kop2"/>
      </w:pPr>
      <w:r>
        <w:lastRenderedPageBreak/>
        <w:t>Verplichte onderdelen OPP</w:t>
      </w:r>
    </w:p>
    <w:p w14:paraId="4FB84B4A" w14:textId="77777777" w:rsidR="002D5FB8" w:rsidRDefault="002D5FB8">
      <w:pPr>
        <w:rPr>
          <w:sz w:val="20"/>
          <w:szCs w:val="20"/>
        </w:rPr>
      </w:pPr>
      <w:r>
        <w:rPr>
          <w:noProof/>
        </w:rPr>
        <w:drawing>
          <wp:inline distT="0" distB="0" distL="0" distR="0" wp14:anchorId="4FB84B53" wp14:editId="4FB84B54">
            <wp:extent cx="5760720" cy="547409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5474093"/>
                    </a:xfrm>
                    <a:prstGeom prst="rect">
                      <a:avLst/>
                    </a:prstGeom>
                  </pic:spPr>
                </pic:pic>
              </a:graphicData>
            </a:graphic>
          </wp:inline>
        </w:drawing>
      </w:r>
    </w:p>
    <w:p w14:paraId="4FB84B4B" w14:textId="77777777" w:rsidR="00573555" w:rsidRDefault="00573555">
      <w:pPr>
        <w:rPr>
          <w:sz w:val="20"/>
          <w:szCs w:val="20"/>
        </w:rPr>
      </w:pPr>
    </w:p>
    <w:p w14:paraId="4FB84B4C" w14:textId="77777777" w:rsidR="00573555" w:rsidRDefault="00573555">
      <w:pPr>
        <w:rPr>
          <w:sz w:val="20"/>
          <w:szCs w:val="20"/>
        </w:rPr>
      </w:pPr>
    </w:p>
    <w:p w14:paraId="4FB84B50" w14:textId="3C00304C" w:rsidR="00682080" w:rsidRDefault="00682080">
      <w:pPr>
        <w:spacing w:line="240" w:lineRule="auto"/>
        <w:rPr>
          <w:rFonts w:eastAsia="Times New Roman" w:cs="Arial"/>
          <w:b/>
          <w:bCs/>
          <w:szCs w:val="22"/>
        </w:rPr>
      </w:pPr>
      <w:r>
        <w:rPr>
          <w:rFonts w:eastAsia="Times New Roman" w:cs="Arial"/>
          <w:b/>
          <w:bCs/>
          <w:szCs w:val="22"/>
        </w:rPr>
        <w:br w:type="page"/>
      </w:r>
    </w:p>
    <w:p w14:paraId="1A9B9172" w14:textId="77777777" w:rsidR="00682080" w:rsidRPr="00B83569" w:rsidRDefault="00682080" w:rsidP="00682080">
      <w:pPr>
        <w:rPr>
          <w:rFonts w:cs="Arial"/>
          <w:szCs w:val="22"/>
        </w:rPr>
      </w:pPr>
      <w:r w:rsidRPr="00B83569">
        <w:rPr>
          <w:rFonts w:cs="Arial"/>
          <w:szCs w:val="22"/>
        </w:rPr>
        <w:lastRenderedPageBreak/>
        <w:t>De wettekst (Wet op het Voortgezet Onderwijs artikel 26, vergelijkbaar artikel in de Wet op de Expertise Centra  artikel 41a).</w:t>
      </w:r>
    </w:p>
    <w:p w14:paraId="5D277A89" w14:textId="77777777" w:rsidR="00682080" w:rsidRPr="00B83569" w:rsidRDefault="00682080" w:rsidP="00682080">
      <w:pPr>
        <w:rPr>
          <w:rFonts w:cs="Arial"/>
          <w:szCs w:val="22"/>
        </w:rPr>
      </w:pPr>
    </w:p>
    <w:p w14:paraId="4E94B57B" w14:textId="77777777" w:rsidR="00682080" w:rsidRPr="00B83569" w:rsidRDefault="00682080" w:rsidP="00682080">
      <w:pPr>
        <w:pStyle w:val="xxmsonorma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b/>
          <w:bCs/>
          <w:sz w:val="22"/>
          <w:szCs w:val="22"/>
        </w:rPr>
      </w:pPr>
      <w:r w:rsidRPr="00B83569">
        <w:rPr>
          <w:rFonts w:ascii="Arial" w:hAnsi="Arial" w:cs="Arial"/>
          <w:b/>
          <w:bCs/>
          <w:sz w:val="22"/>
          <w:szCs w:val="22"/>
        </w:rPr>
        <w:t>Artikel 26. Ontwikkelingsperspectief (WVO)</w:t>
      </w:r>
    </w:p>
    <w:p w14:paraId="3A03161C" w14:textId="77777777" w:rsidR="00682080" w:rsidRPr="00B83569" w:rsidRDefault="00682080" w:rsidP="00682080">
      <w:pPr>
        <w:pStyle w:val="xxmsonorma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b/>
          <w:bCs/>
          <w:sz w:val="22"/>
          <w:szCs w:val="22"/>
        </w:rPr>
      </w:pPr>
    </w:p>
    <w:p w14:paraId="237415A0" w14:textId="77777777" w:rsidR="00682080" w:rsidRPr="00B83569" w:rsidRDefault="00682080" w:rsidP="00682080">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szCs w:val="22"/>
        </w:rPr>
      </w:pPr>
      <w:r w:rsidRPr="00B83569">
        <w:rPr>
          <w:rFonts w:cs="Arial"/>
          <w:szCs w:val="22"/>
        </w:rPr>
        <w:t>1 Het bevoegd gezag stelt nadat op overeenstemming gericht overleg is gevoerd met de ouders een ontwikkelingsperspectief vast:</w:t>
      </w:r>
    </w:p>
    <w:p w14:paraId="376E72B8" w14:textId="77777777" w:rsidR="00682080" w:rsidRPr="00B83569" w:rsidRDefault="00682080" w:rsidP="00682080">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eastAsia="Times New Roman" w:cs="Arial"/>
          <w:szCs w:val="22"/>
        </w:rPr>
      </w:pPr>
      <w:r w:rsidRPr="00B83569">
        <w:rPr>
          <w:rFonts w:eastAsia="Times New Roman" w:cs="Arial"/>
          <w:szCs w:val="22"/>
        </w:rPr>
        <w:t xml:space="preserve">a. voor leerlingen die extra ondersteuning behoeven, voor zover het betreft leerlingen die voorbereidend beroepsonderwijs, middelbaar of hoger algemeen voortgezet onderwijs of voorbereidend wetenschappelijk onderwijs volgen, met uitzondering van leerlingen die leerwegondersteunend onderwijs volgen als bedoeld in </w:t>
      </w:r>
      <w:hyperlink r:id="rId19" w:anchor="TiteldeelII_AfdelingI_HoofdstukI_Paragraaf1_Artikel10e" w:history="1">
        <w:r w:rsidRPr="00B83569">
          <w:rPr>
            <w:rStyle w:val="Hyperlink"/>
            <w:rFonts w:cs="Arial"/>
            <w:szCs w:val="22"/>
          </w:rPr>
          <w:t>artikel 10e</w:t>
        </w:r>
      </w:hyperlink>
      <w:r w:rsidRPr="00B83569">
        <w:rPr>
          <w:rFonts w:eastAsia="Times New Roman" w:cs="Arial"/>
          <w:szCs w:val="22"/>
        </w:rPr>
        <w:t>;</w:t>
      </w:r>
    </w:p>
    <w:p w14:paraId="2333BD49" w14:textId="77777777" w:rsidR="00682080" w:rsidRPr="00B83569" w:rsidRDefault="00682080" w:rsidP="00682080">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eastAsia="Times New Roman" w:cs="Arial"/>
          <w:szCs w:val="22"/>
        </w:rPr>
      </w:pPr>
      <w:r w:rsidRPr="00B83569">
        <w:rPr>
          <w:rFonts w:eastAsia="Times New Roman" w:cs="Arial"/>
          <w:szCs w:val="22"/>
        </w:rPr>
        <w:t>b. voor leerlingen die praktijkonderwijs volgen.</w:t>
      </w:r>
    </w:p>
    <w:p w14:paraId="12F15517" w14:textId="77777777" w:rsidR="00682080" w:rsidRPr="00B83569" w:rsidRDefault="00682080" w:rsidP="00682080">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szCs w:val="22"/>
        </w:rPr>
      </w:pPr>
    </w:p>
    <w:p w14:paraId="4F5A1657" w14:textId="77777777" w:rsidR="00682080" w:rsidRPr="00B83569" w:rsidRDefault="00682080" w:rsidP="00682080">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szCs w:val="22"/>
        </w:rPr>
      </w:pPr>
      <w:r w:rsidRPr="00B83569">
        <w:rPr>
          <w:rFonts w:cs="Arial"/>
          <w:szCs w:val="22"/>
        </w:rPr>
        <w:t xml:space="preserve">2 In afwijking van het eerste lid, wordt het deel van het ontwikkelingsperspectief betreffende de individuele begeleiding, bedoeld in </w:t>
      </w:r>
      <w:hyperlink r:id="rId20" w:anchor="TiteldeelII_AfdelingI_HoofdstukI_Paragraaf1_Artikel17b" w:history="1">
        <w:r w:rsidRPr="00B83569">
          <w:rPr>
            <w:rStyle w:val="Hyperlink"/>
            <w:rFonts w:cs="Arial"/>
            <w:szCs w:val="22"/>
          </w:rPr>
          <w:t>artikel 17b, eerste lid</w:t>
        </w:r>
      </w:hyperlink>
      <w:r w:rsidRPr="00B83569">
        <w:rPr>
          <w:rFonts w:cs="Arial"/>
          <w:szCs w:val="22"/>
        </w:rPr>
        <w:t>, vastgesteld nadat overeenstemming bereikt is tussen het bevoegd gezag en de ouders.</w:t>
      </w:r>
    </w:p>
    <w:p w14:paraId="4E17F048" w14:textId="77777777" w:rsidR="00682080" w:rsidRPr="00B83569" w:rsidRDefault="00682080" w:rsidP="00682080">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szCs w:val="22"/>
        </w:rPr>
      </w:pPr>
    </w:p>
    <w:p w14:paraId="0769CA7C" w14:textId="77777777" w:rsidR="00682080" w:rsidRPr="00B83569" w:rsidRDefault="00682080" w:rsidP="00682080">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szCs w:val="22"/>
        </w:rPr>
      </w:pPr>
      <w:r w:rsidRPr="00B83569">
        <w:rPr>
          <w:rFonts w:cs="Arial"/>
          <w:szCs w:val="22"/>
        </w:rPr>
        <w:t xml:space="preserve">3 Het ontwikkelingsperspectief wordt zo spoedig mogelijk, doch uiterlijk binnen zes weken na de inschrijving van de leerling vastgesteld. Indien het betreft een inschrijving op grond van </w:t>
      </w:r>
      <w:hyperlink r:id="rId21" w:anchor="TiteldeelII_AfdelingI_HoofdstukI_Paragraaf1_Artikel27" w:history="1">
        <w:r w:rsidRPr="00B83569">
          <w:rPr>
            <w:rStyle w:val="Hyperlink"/>
            <w:rFonts w:cs="Arial"/>
            <w:szCs w:val="22"/>
          </w:rPr>
          <w:t>artikel 27, lid 2f</w:t>
        </w:r>
      </w:hyperlink>
      <w:r w:rsidRPr="00B83569">
        <w:rPr>
          <w:rFonts w:cs="Arial"/>
          <w:szCs w:val="22"/>
        </w:rPr>
        <w:t>, wordt het ontwikkelingsperspectief uiterlijk binnen zes weken na de definitieve plaatsing van de leerling vastgesteld.</w:t>
      </w:r>
    </w:p>
    <w:p w14:paraId="00899FBD" w14:textId="77777777" w:rsidR="00682080" w:rsidRPr="00B83569" w:rsidRDefault="00682080" w:rsidP="00682080">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szCs w:val="22"/>
        </w:rPr>
      </w:pPr>
    </w:p>
    <w:p w14:paraId="3AC1BAFA" w14:textId="77777777" w:rsidR="00682080" w:rsidRPr="00B83569" w:rsidRDefault="00682080" w:rsidP="00682080">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szCs w:val="22"/>
        </w:rPr>
      </w:pPr>
      <w:r w:rsidRPr="00B83569">
        <w:rPr>
          <w:rFonts w:cs="Arial"/>
          <w:szCs w:val="22"/>
        </w:rPr>
        <w:t>4 Het ontwikkelingsperspectief wordt ten minste één keer per schooljaar met de ouders geëvalueerd.</w:t>
      </w:r>
    </w:p>
    <w:p w14:paraId="352ECDD5" w14:textId="77777777" w:rsidR="00682080" w:rsidRPr="00B83569" w:rsidRDefault="00682080" w:rsidP="00682080">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szCs w:val="22"/>
        </w:rPr>
      </w:pPr>
    </w:p>
    <w:p w14:paraId="5F9B2E7B" w14:textId="77777777" w:rsidR="00682080" w:rsidRPr="00B83569" w:rsidRDefault="00682080" w:rsidP="00682080">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szCs w:val="22"/>
        </w:rPr>
      </w:pPr>
      <w:r w:rsidRPr="00B83569">
        <w:rPr>
          <w:rFonts w:cs="Arial"/>
          <w:szCs w:val="22"/>
        </w:rPr>
        <w:t xml:space="preserve">5 Nadat op overeenstemming gericht overleg is gevoerd met de ouders of nadat overeenstemming bereikt is met de ouders voor zover het betreft de individuele begeleiding, bedoeld in </w:t>
      </w:r>
      <w:hyperlink r:id="rId22" w:anchor="TiteldeelII_AfdelingI_HoofdstukI_Paragraaf1_Artikel17b" w:history="1">
        <w:r w:rsidRPr="00B83569">
          <w:rPr>
            <w:rStyle w:val="Hyperlink"/>
            <w:rFonts w:cs="Arial"/>
            <w:szCs w:val="22"/>
          </w:rPr>
          <w:t>artikel 17b, eerste lid</w:t>
        </w:r>
      </w:hyperlink>
      <w:r w:rsidRPr="00B83569">
        <w:rPr>
          <w:rFonts w:cs="Arial"/>
          <w:szCs w:val="22"/>
        </w:rPr>
        <w:t>, kan het bevoegd gezag het ontwikkelingsperspectief bijstellen.</w:t>
      </w:r>
    </w:p>
    <w:p w14:paraId="5F53172C" w14:textId="77777777" w:rsidR="00682080" w:rsidRPr="00B83569" w:rsidRDefault="00682080" w:rsidP="00682080">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szCs w:val="22"/>
        </w:rPr>
      </w:pPr>
    </w:p>
    <w:p w14:paraId="5729F6ED" w14:textId="77777777" w:rsidR="00682080" w:rsidRPr="00B83569" w:rsidRDefault="00682080" w:rsidP="00682080">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szCs w:val="22"/>
        </w:rPr>
      </w:pPr>
      <w:r w:rsidRPr="00B83569">
        <w:rPr>
          <w:rFonts w:cs="Arial"/>
          <w:szCs w:val="22"/>
        </w:rPr>
        <w:t xml:space="preserve">6 Het ontwikkelingsperspectief bevat een omschrijving van de begeleiding, bedoeld in </w:t>
      </w:r>
      <w:hyperlink r:id="rId23" w:anchor="TiteldeelII_AfdelingI_HoofdstukI_Paragraaf1_Artikel17b" w:history="1">
        <w:r w:rsidRPr="00B83569">
          <w:rPr>
            <w:rStyle w:val="Hyperlink"/>
            <w:rFonts w:cs="Arial"/>
            <w:szCs w:val="22"/>
          </w:rPr>
          <w:t>artikel 17b</w:t>
        </w:r>
      </w:hyperlink>
      <w:r w:rsidRPr="00B83569">
        <w:rPr>
          <w:rFonts w:cs="Arial"/>
          <w:szCs w:val="22"/>
        </w:rPr>
        <w:t>. Indien voor leerlingen als bedoeld in het eerste lid, onder a, bij de inrichting van het onderwijs wordt afgeweken van één of meer onderdelen van het onderwijsprogramma, wordt dat in het ontwikkelingsperspectief vermeld. Bij algemene maatregel van bestuur worden nadere voorschriften over de inhoud van het ontwikkelingsperspectief vastgesteld.</w:t>
      </w:r>
    </w:p>
    <w:p w14:paraId="6E49A714" w14:textId="7738BEA3" w:rsidR="004131ED" w:rsidRDefault="004131ED">
      <w:pPr>
        <w:spacing w:line="240" w:lineRule="auto"/>
        <w:rPr>
          <w:rFonts w:eastAsia="Times New Roman" w:cs="Arial"/>
          <w:b/>
          <w:bCs/>
          <w:szCs w:val="22"/>
        </w:rPr>
      </w:pPr>
      <w:r>
        <w:rPr>
          <w:rFonts w:eastAsia="Times New Roman" w:cs="Arial"/>
          <w:b/>
          <w:bCs/>
          <w:szCs w:val="22"/>
        </w:rPr>
        <w:br w:type="page"/>
      </w:r>
    </w:p>
    <w:p w14:paraId="2007DE2D" w14:textId="77777777" w:rsidR="004131ED" w:rsidRPr="00B83569" w:rsidRDefault="004131ED" w:rsidP="004131ED">
      <w:pPr>
        <w:pBdr>
          <w:top w:val="single" w:sz="4" w:space="1" w:color="auto"/>
          <w:left w:val="single" w:sz="4" w:space="4" w:color="auto"/>
          <w:bottom w:val="single" w:sz="4" w:space="1" w:color="auto"/>
          <w:right w:val="single" w:sz="4" w:space="4" w:color="auto"/>
        </w:pBdr>
        <w:shd w:val="clear" w:color="auto" w:fill="DBE5F1" w:themeFill="accent1" w:themeFillTint="33"/>
        <w:spacing w:before="100" w:beforeAutospacing="1" w:after="100" w:afterAutospacing="1" w:line="240" w:lineRule="auto"/>
        <w:jc w:val="both"/>
        <w:outlineLvl w:val="3"/>
        <w:rPr>
          <w:rFonts w:eastAsia="Times New Roman" w:cs="Arial"/>
          <w:b/>
          <w:bCs/>
          <w:szCs w:val="22"/>
        </w:rPr>
      </w:pPr>
      <w:r w:rsidRPr="00DE65CF">
        <w:rPr>
          <w:rFonts w:eastAsia="Times New Roman" w:cs="Arial"/>
          <w:b/>
          <w:bCs/>
          <w:szCs w:val="22"/>
        </w:rPr>
        <w:lastRenderedPageBreak/>
        <w:t>Artikel 41a. Ontwikkelingsperspectief</w:t>
      </w:r>
      <w:r w:rsidRPr="00B83569">
        <w:rPr>
          <w:rFonts w:eastAsia="Times New Roman" w:cs="Arial"/>
          <w:b/>
          <w:bCs/>
          <w:szCs w:val="22"/>
        </w:rPr>
        <w:t xml:space="preserve"> (WEC)</w:t>
      </w:r>
    </w:p>
    <w:p w14:paraId="68E33784" w14:textId="77777777" w:rsidR="004131ED" w:rsidRPr="00EF159C" w:rsidRDefault="004131ED" w:rsidP="004131ED">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b/>
          <w:bCs/>
          <w:szCs w:val="22"/>
        </w:rPr>
      </w:pPr>
      <w:r w:rsidRPr="00B83569">
        <w:rPr>
          <w:rFonts w:cs="Arial"/>
          <w:szCs w:val="22"/>
        </w:rPr>
        <w:t>1 Voor een leerling voor wie speciaal onderwijs dan wel voortgezet speciaal onderwijs wordt verzorgd, stelt het betreffende bevoegd gezag een ontwikkelingsperspectief vast na advies van de commissie voor de begeleiding dan wel de commissie van onderzoek en nadat op overeenstemming gericht overleg is gevoerd met de ouders dan wel, indien de leerling meerderjarig en handelingsbekwaam is, met de leerling.</w:t>
      </w:r>
    </w:p>
    <w:p w14:paraId="6FD5B49E" w14:textId="77777777" w:rsidR="004131ED" w:rsidRDefault="004131ED" w:rsidP="004131ED">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szCs w:val="22"/>
        </w:rPr>
      </w:pPr>
    </w:p>
    <w:p w14:paraId="747F004A" w14:textId="77777777" w:rsidR="004131ED" w:rsidRPr="00B83569" w:rsidRDefault="004131ED" w:rsidP="004131ED">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szCs w:val="22"/>
        </w:rPr>
      </w:pPr>
      <w:r w:rsidRPr="00B83569">
        <w:rPr>
          <w:rFonts w:cs="Arial"/>
          <w:szCs w:val="22"/>
        </w:rPr>
        <w:t>2 In afwijking van het eerste lid, wordt het deel van het ontwikkelingsperspectief betreffende de individuele begeleiding van de leerling vastgesteld na advies van de commissie voor begeleiding dan wel de commissie van onderzoek en nadat hierover overeenstemming bereikt is tussen het bevoegd gezag en de ouders dan wel, indien de leerling meerderjarig en handelingsbekwaam is, met de leerling.</w:t>
      </w:r>
    </w:p>
    <w:p w14:paraId="473B107E" w14:textId="77777777" w:rsidR="004131ED" w:rsidRDefault="004131ED" w:rsidP="004131ED">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szCs w:val="22"/>
        </w:rPr>
      </w:pPr>
    </w:p>
    <w:p w14:paraId="3FF4841F" w14:textId="77777777" w:rsidR="004131ED" w:rsidRPr="00B83569" w:rsidRDefault="004131ED" w:rsidP="004131ED">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szCs w:val="22"/>
        </w:rPr>
      </w:pPr>
      <w:r w:rsidRPr="00B83569">
        <w:rPr>
          <w:rFonts w:cs="Arial"/>
          <w:szCs w:val="22"/>
        </w:rPr>
        <w:t xml:space="preserve">3 Het ontwikkelingsperspectief wordt zo spoedig mogelijk, doch uiterlijk binnen zes weken na de inschrijving van de leerling vastgesteld. Indien het betreft een inschrijving op grond van </w:t>
      </w:r>
      <w:hyperlink r:id="rId24" w:anchor="TiteldeelII_Afdeling1_Paragraaf3_Artikel40" w:history="1">
        <w:r w:rsidRPr="00B83569">
          <w:rPr>
            <w:rFonts w:cs="Arial"/>
            <w:color w:val="0000FF"/>
            <w:szCs w:val="22"/>
            <w:u w:val="single"/>
          </w:rPr>
          <w:t>artikel 40, achtste of negende lid</w:t>
        </w:r>
      </w:hyperlink>
      <w:r w:rsidRPr="00B83569">
        <w:rPr>
          <w:rFonts w:cs="Arial"/>
          <w:szCs w:val="22"/>
        </w:rPr>
        <w:t>, wordt het ontwikkelingsperspectief uiterlijk binnen zes weken na de definitieve plaatsing van de leerling vastgesteld.</w:t>
      </w:r>
    </w:p>
    <w:p w14:paraId="227D64A4" w14:textId="77777777" w:rsidR="004131ED" w:rsidRDefault="004131ED" w:rsidP="004131ED">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szCs w:val="22"/>
        </w:rPr>
      </w:pPr>
    </w:p>
    <w:p w14:paraId="3F8AB714" w14:textId="77777777" w:rsidR="004131ED" w:rsidRPr="00B83569" w:rsidRDefault="004131ED" w:rsidP="004131ED">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szCs w:val="22"/>
        </w:rPr>
      </w:pPr>
      <w:r w:rsidRPr="00B83569">
        <w:rPr>
          <w:rFonts w:cs="Arial"/>
          <w:szCs w:val="22"/>
        </w:rPr>
        <w:t>4 Het ontwikkelingsperspectief wordt ten minste één keer per schooljaar met de ouders, dan wel, indien de leerling meerderjarig en handelingsbekwaam is, met de leerling, geëvalueerd.</w:t>
      </w:r>
    </w:p>
    <w:p w14:paraId="479E4964" w14:textId="77777777" w:rsidR="004131ED" w:rsidRDefault="004131ED" w:rsidP="004131ED">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szCs w:val="22"/>
        </w:rPr>
      </w:pPr>
    </w:p>
    <w:p w14:paraId="1E7253FA" w14:textId="77777777" w:rsidR="004131ED" w:rsidRPr="00B83569" w:rsidRDefault="004131ED" w:rsidP="004131ED">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szCs w:val="22"/>
        </w:rPr>
      </w:pPr>
      <w:r w:rsidRPr="00B83569">
        <w:rPr>
          <w:rFonts w:cs="Arial"/>
          <w:szCs w:val="22"/>
        </w:rPr>
        <w:t>5 Na advies van de commissie voor de begeleiding dan wel de commissie van onderzoek en nadat op overeenstemming gericht overleg is gevoerd met de ouders, dan wel, indien de leerling meerderjarig en handelingsbekwaam is, met de leerling, kan het bevoegd gezag het ontwikkelingsperspectief bijstellen.</w:t>
      </w:r>
    </w:p>
    <w:p w14:paraId="230C5EB6" w14:textId="77777777" w:rsidR="004131ED" w:rsidRDefault="004131ED" w:rsidP="004131ED">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szCs w:val="22"/>
        </w:rPr>
      </w:pPr>
    </w:p>
    <w:p w14:paraId="2C9A2B22" w14:textId="77777777" w:rsidR="004131ED" w:rsidRPr="00B83569" w:rsidRDefault="004131ED" w:rsidP="004131ED">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szCs w:val="22"/>
        </w:rPr>
      </w:pPr>
      <w:r w:rsidRPr="00B83569">
        <w:rPr>
          <w:rFonts w:cs="Arial"/>
          <w:szCs w:val="22"/>
        </w:rPr>
        <w:t>6 In afwijking van het vijfde lid kan het bevoegd gezag het deel van het ontwikkelingsperspectief betreffende de individuele begeleiding van de leerling bijstellen na advies van de commissie voor de begeleiding dan wel de commissie van onderzoek en nadat overeenstemming bereikt is met de ouders, dan wel, indien de leerling meerderjarig en handelingsbekwaam is, met de leerling.</w:t>
      </w:r>
    </w:p>
    <w:p w14:paraId="317587FA" w14:textId="77777777" w:rsidR="004131ED" w:rsidRDefault="004131ED" w:rsidP="004131ED">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szCs w:val="22"/>
        </w:rPr>
      </w:pPr>
    </w:p>
    <w:p w14:paraId="04EE4662" w14:textId="77777777" w:rsidR="004131ED" w:rsidRPr="00B83569" w:rsidRDefault="004131ED" w:rsidP="004131ED">
      <w:pPr>
        <w:pStyle w:val="Geenafstand"/>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szCs w:val="22"/>
        </w:rPr>
      </w:pPr>
      <w:r w:rsidRPr="00B83569">
        <w:rPr>
          <w:rFonts w:cs="Arial"/>
          <w:szCs w:val="22"/>
        </w:rPr>
        <w:t>7 Bij algemene maatregel van bestuur worden voorschriften over de inhoud van het ontwikkelingsperspectief vastgesteld.</w:t>
      </w:r>
    </w:p>
    <w:p w14:paraId="56F67344" w14:textId="77777777" w:rsidR="00874F89" w:rsidRPr="00BF4F66" w:rsidRDefault="00874F89" w:rsidP="00254A05">
      <w:pPr>
        <w:spacing w:before="100" w:beforeAutospacing="1" w:after="100" w:afterAutospacing="1" w:line="240" w:lineRule="auto"/>
        <w:outlineLvl w:val="3"/>
        <w:rPr>
          <w:rFonts w:eastAsia="Times New Roman" w:cs="Arial"/>
          <w:b/>
          <w:bCs/>
          <w:szCs w:val="22"/>
        </w:rPr>
      </w:pPr>
    </w:p>
    <w:sectPr w:rsidR="00874F89" w:rsidRPr="00BF4F66">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84B57" w14:textId="77777777" w:rsidR="008B233A" w:rsidRDefault="008B233A" w:rsidP="002A1A6C">
      <w:pPr>
        <w:spacing w:line="240" w:lineRule="auto"/>
      </w:pPr>
      <w:r>
        <w:separator/>
      </w:r>
    </w:p>
  </w:endnote>
  <w:endnote w:type="continuationSeparator" w:id="0">
    <w:p w14:paraId="4FB84B58" w14:textId="77777777" w:rsidR="008B233A" w:rsidRDefault="008B233A" w:rsidP="002A1A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500476"/>
      <w:docPartObj>
        <w:docPartGallery w:val="Page Numbers (Bottom of Page)"/>
        <w:docPartUnique/>
      </w:docPartObj>
    </w:sdtPr>
    <w:sdtEndPr/>
    <w:sdtContent>
      <w:p w14:paraId="4FB84B5A" w14:textId="77777777" w:rsidR="00826F6F" w:rsidRDefault="00826F6F">
        <w:pPr>
          <w:pStyle w:val="Voettekst"/>
          <w:jc w:val="right"/>
        </w:pPr>
        <w:r>
          <w:fldChar w:fldCharType="begin"/>
        </w:r>
        <w:r>
          <w:instrText>PAGE   \* MERGEFORMAT</w:instrText>
        </w:r>
        <w:r>
          <w:fldChar w:fldCharType="separate"/>
        </w:r>
        <w:r w:rsidR="003029E1">
          <w:rPr>
            <w:noProof/>
          </w:rPr>
          <w:t>3</w:t>
        </w:r>
        <w:r>
          <w:fldChar w:fldCharType="end"/>
        </w:r>
      </w:p>
    </w:sdtContent>
  </w:sdt>
  <w:p w14:paraId="4FB84B5B" w14:textId="77777777" w:rsidR="00826F6F" w:rsidRDefault="00826F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84B55" w14:textId="77777777" w:rsidR="008B233A" w:rsidRDefault="008B233A" w:rsidP="002A1A6C">
      <w:pPr>
        <w:spacing w:line="240" w:lineRule="auto"/>
      </w:pPr>
      <w:r>
        <w:separator/>
      </w:r>
    </w:p>
  </w:footnote>
  <w:footnote w:type="continuationSeparator" w:id="0">
    <w:p w14:paraId="4FB84B56" w14:textId="77777777" w:rsidR="008B233A" w:rsidRDefault="008B233A" w:rsidP="002A1A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63B2"/>
    <w:multiLevelType w:val="hybridMultilevel"/>
    <w:tmpl w:val="E26E31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D7704E"/>
    <w:multiLevelType w:val="hybridMultilevel"/>
    <w:tmpl w:val="A4249B7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1D1E4C"/>
    <w:multiLevelType w:val="multilevel"/>
    <w:tmpl w:val="E5A0E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C3E72"/>
    <w:multiLevelType w:val="hybridMultilevel"/>
    <w:tmpl w:val="7F6E1F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7172E6"/>
    <w:multiLevelType w:val="multilevel"/>
    <w:tmpl w:val="7AE2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13EBE"/>
    <w:multiLevelType w:val="hybridMultilevel"/>
    <w:tmpl w:val="92F89B3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6CB0CCC"/>
    <w:multiLevelType w:val="multilevel"/>
    <w:tmpl w:val="2B06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62356"/>
    <w:multiLevelType w:val="multilevel"/>
    <w:tmpl w:val="B922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0137B"/>
    <w:multiLevelType w:val="hybridMultilevel"/>
    <w:tmpl w:val="4E20960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A62548"/>
    <w:multiLevelType w:val="multilevel"/>
    <w:tmpl w:val="F266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F0B72"/>
    <w:multiLevelType w:val="hybridMultilevel"/>
    <w:tmpl w:val="686C8D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6F068F"/>
    <w:multiLevelType w:val="multilevel"/>
    <w:tmpl w:val="8CD0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F22F4"/>
    <w:multiLevelType w:val="hybridMultilevel"/>
    <w:tmpl w:val="702269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32199E"/>
    <w:multiLevelType w:val="multilevel"/>
    <w:tmpl w:val="CD10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6C3A95"/>
    <w:multiLevelType w:val="hybridMultilevel"/>
    <w:tmpl w:val="DEBA212C"/>
    <w:lvl w:ilvl="0" w:tplc="E4204B5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A55AD7"/>
    <w:multiLevelType w:val="hybridMultilevel"/>
    <w:tmpl w:val="51C2FB98"/>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49014B2"/>
    <w:multiLevelType w:val="multilevel"/>
    <w:tmpl w:val="2882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601FBA"/>
    <w:multiLevelType w:val="hybridMultilevel"/>
    <w:tmpl w:val="6C661F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C54684E"/>
    <w:multiLevelType w:val="multilevel"/>
    <w:tmpl w:val="ABF6A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F22867"/>
    <w:multiLevelType w:val="hybridMultilevel"/>
    <w:tmpl w:val="7F9047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B8F26FD"/>
    <w:multiLevelType w:val="multilevel"/>
    <w:tmpl w:val="FE7C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334122"/>
    <w:multiLevelType w:val="hybridMultilevel"/>
    <w:tmpl w:val="2DE412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CC800DC"/>
    <w:multiLevelType w:val="hybridMultilevel"/>
    <w:tmpl w:val="BCAA79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0524AEE"/>
    <w:multiLevelType w:val="hybridMultilevel"/>
    <w:tmpl w:val="C81EB5C4"/>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154619A"/>
    <w:multiLevelType w:val="multilevel"/>
    <w:tmpl w:val="3FAC2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85474E"/>
    <w:multiLevelType w:val="multilevel"/>
    <w:tmpl w:val="961E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3B2887"/>
    <w:multiLevelType w:val="hybridMultilevel"/>
    <w:tmpl w:val="A5403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A7E1080"/>
    <w:multiLevelType w:val="multilevel"/>
    <w:tmpl w:val="6CB27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2"/>
  </w:num>
  <w:num w:numId="3">
    <w:abstractNumId w:val="1"/>
  </w:num>
  <w:num w:numId="4">
    <w:abstractNumId w:val="8"/>
  </w:num>
  <w:num w:numId="5">
    <w:abstractNumId w:val="2"/>
  </w:num>
  <w:num w:numId="6">
    <w:abstractNumId w:val="24"/>
  </w:num>
  <w:num w:numId="7">
    <w:abstractNumId w:val="11"/>
  </w:num>
  <w:num w:numId="8">
    <w:abstractNumId w:val="18"/>
  </w:num>
  <w:num w:numId="9">
    <w:abstractNumId w:val="3"/>
  </w:num>
  <w:num w:numId="10">
    <w:abstractNumId w:val="17"/>
  </w:num>
  <w:num w:numId="11">
    <w:abstractNumId w:val="22"/>
  </w:num>
  <w:num w:numId="12">
    <w:abstractNumId w:val="15"/>
  </w:num>
  <w:num w:numId="13">
    <w:abstractNumId w:val="27"/>
  </w:num>
  <w:num w:numId="14">
    <w:abstractNumId w:val="6"/>
  </w:num>
  <w:num w:numId="15">
    <w:abstractNumId w:val="25"/>
  </w:num>
  <w:num w:numId="16">
    <w:abstractNumId w:val="4"/>
  </w:num>
  <w:num w:numId="17">
    <w:abstractNumId w:val="9"/>
  </w:num>
  <w:num w:numId="18">
    <w:abstractNumId w:val="20"/>
  </w:num>
  <w:num w:numId="19">
    <w:abstractNumId w:val="7"/>
  </w:num>
  <w:num w:numId="20">
    <w:abstractNumId w:val="16"/>
  </w:num>
  <w:num w:numId="21">
    <w:abstractNumId w:val="13"/>
  </w:num>
  <w:num w:numId="22">
    <w:abstractNumId w:val="21"/>
  </w:num>
  <w:num w:numId="23">
    <w:abstractNumId w:val="19"/>
  </w:num>
  <w:num w:numId="24">
    <w:abstractNumId w:val="10"/>
  </w:num>
  <w:num w:numId="25">
    <w:abstractNumId w:val="0"/>
  </w:num>
  <w:num w:numId="26">
    <w:abstractNumId w:val="5"/>
  </w:num>
  <w:num w:numId="27">
    <w:abstractNumId w:val="26"/>
  </w:num>
  <w:num w:numId="2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6C"/>
    <w:rsid w:val="0000075F"/>
    <w:rsid w:val="0001571B"/>
    <w:rsid w:val="00090EB3"/>
    <w:rsid w:val="000A5236"/>
    <w:rsid w:val="0011328B"/>
    <w:rsid w:val="00114583"/>
    <w:rsid w:val="001C4410"/>
    <w:rsid w:val="001F4ACB"/>
    <w:rsid w:val="001F5987"/>
    <w:rsid w:val="002139A9"/>
    <w:rsid w:val="00240EA2"/>
    <w:rsid w:val="00254A05"/>
    <w:rsid w:val="0027358E"/>
    <w:rsid w:val="002A1A6C"/>
    <w:rsid w:val="002B1547"/>
    <w:rsid w:val="002B1BE1"/>
    <w:rsid w:val="002C02C8"/>
    <w:rsid w:val="002D5127"/>
    <w:rsid w:val="002D5FB8"/>
    <w:rsid w:val="003029E1"/>
    <w:rsid w:val="003124D4"/>
    <w:rsid w:val="00360D1D"/>
    <w:rsid w:val="00382425"/>
    <w:rsid w:val="00392209"/>
    <w:rsid w:val="003A53AA"/>
    <w:rsid w:val="004131ED"/>
    <w:rsid w:val="004579F8"/>
    <w:rsid w:val="00475628"/>
    <w:rsid w:val="004A4240"/>
    <w:rsid w:val="00543783"/>
    <w:rsid w:val="005453B3"/>
    <w:rsid w:val="00545F57"/>
    <w:rsid w:val="00573555"/>
    <w:rsid w:val="00586782"/>
    <w:rsid w:val="00593B81"/>
    <w:rsid w:val="005D0B09"/>
    <w:rsid w:val="00605C98"/>
    <w:rsid w:val="0063145B"/>
    <w:rsid w:val="006356F2"/>
    <w:rsid w:val="00682080"/>
    <w:rsid w:val="006823F7"/>
    <w:rsid w:val="006861AC"/>
    <w:rsid w:val="006A7BDE"/>
    <w:rsid w:val="006C7015"/>
    <w:rsid w:val="00714BB4"/>
    <w:rsid w:val="007229CA"/>
    <w:rsid w:val="00731F9C"/>
    <w:rsid w:val="007339C3"/>
    <w:rsid w:val="00760CB6"/>
    <w:rsid w:val="007776A8"/>
    <w:rsid w:val="00780D1B"/>
    <w:rsid w:val="007D254E"/>
    <w:rsid w:val="007E1FD1"/>
    <w:rsid w:val="00826788"/>
    <w:rsid w:val="00826F6F"/>
    <w:rsid w:val="0084513D"/>
    <w:rsid w:val="00853C1D"/>
    <w:rsid w:val="00874F89"/>
    <w:rsid w:val="00876DE7"/>
    <w:rsid w:val="0087704D"/>
    <w:rsid w:val="00877121"/>
    <w:rsid w:val="00882975"/>
    <w:rsid w:val="008843DE"/>
    <w:rsid w:val="008B233A"/>
    <w:rsid w:val="008D7C9D"/>
    <w:rsid w:val="0090553E"/>
    <w:rsid w:val="009229CE"/>
    <w:rsid w:val="0097507D"/>
    <w:rsid w:val="009A166D"/>
    <w:rsid w:val="009B3444"/>
    <w:rsid w:val="00A04EF5"/>
    <w:rsid w:val="00A33429"/>
    <w:rsid w:val="00A4381E"/>
    <w:rsid w:val="00A75664"/>
    <w:rsid w:val="00A840EF"/>
    <w:rsid w:val="00A86EE9"/>
    <w:rsid w:val="00A925CA"/>
    <w:rsid w:val="00AB7ECA"/>
    <w:rsid w:val="00B238FC"/>
    <w:rsid w:val="00B33690"/>
    <w:rsid w:val="00B3460B"/>
    <w:rsid w:val="00B425A4"/>
    <w:rsid w:val="00B56745"/>
    <w:rsid w:val="00B612E4"/>
    <w:rsid w:val="00B6352E"/>
    <w:rsid w:val="00B77C32"/>
    <w:rsid w:val="00B832AA"/>
    <w:rsid w:val="00B83569"/>
    <w:rsid w:val="00BA40EA"/>
    <w:rsid w:val="00BB060F"/>
    <w:rsid w:val="00BE04F9"/>
    <w:rsid w:val="00BF4F66"/>
    <w:rsid w:val="00BF5275"/>
    <w:rsid w:val="00C06AE7"/>
    <w:rsid w:val="00C5181B"/>
    <w:rsid w:val="00CA2F7E"/>
    <w:rsid w:val="00CB23EE"/>
    <w:rsid w:val="00CB6853"/>
    <w:rsid w:val="00CC3B15"/>
    <w:rsid w:val="00CC4FFC"/>
    <w:rsid w:val="00CD010E"/>
    <w:rsid w:val="00CF4E5B"/>
    <w:rsid w:val="00D5021E"/>
    <w:rsid w:val="00DD554B"/>
    <w:rsid w:val="00DE5CD9"/>
    <w:rsid w:val="00DE65CF"/>
    <w:rsid w:val="00E002D6"/>
    <w:rsid w:val="00E408A8"/>
    <w:rsid w:val="00E70E22"/>
    <w:rsid w:val="00E72DED"/>
    <w:rsid w:val="00E754AD"/>
    <w:rsid w:val="00EE67FA"/>
    <w:rsid w:val="00EF159C"/>
    <w:rsid w:val="00F202CF"/>
    <w:rsid w:val="00F60C31"/>
    <w:rsid w:val="00FC60BA"/>
    <w:rsid w:val="00FD737D"/>
    <w:rsid w:val="00FF4F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B84AD6"/>
  <w15:docId w15:val="{4EFDCB60-C60A-4D66-A494-DD722B2F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553E"/>
    <w:pPr>
      <w:spacing w:line="276" w:lineRule="auto"/>
    </w:pPr>
    <w:rPr>
      <w:rFonts w:ascii="Arial" w:hAnsi="Arial"/>
      <w:sz w:val="22"/>
      <w:szCs w:val="24"/>
      <w:lang w:eastAsia="nl-NL"/>
    </w:rPr>
  </w:style>
  <w:style w:type="paragraph" w:styleId="Kop1">
    <w:name w:val="heading 1"/>
    <w:basedOn w:val="Standaard"/>
    <w:next w:val="Standaard"/>
    <w:link w:val="Kop1Char"/>
    <w:uiPriority w:val="9"/>
    <w:qFormat/>
    <w:rsid w:val="0090553E"/>
    <w:pPr>
      <w:keepNext/>
      <w:keepLines/>
      <w:suppressAutoHyphens/>
      <w:autoSpaceDN w:val="0"/>
      <w:spacing w:before="480" w:line="240" w:lineRule="auto"/>
      <w:textAlignment w:val="baseline"/>
      <w:outlineLvl w:val="0"/>
    </w:pPr>
    <w:rPr>
      <w:rFonts w:ascii="Cambria" w:eastAsia="Times New Roman" w:hAnsi="Cambria"/>
      <w:b/>
      <w:bCs/>
      <w:color w:val="365F91"/>
      <w:sz w:val="28"/>
      <w:szCs w:val="28"/>
      <w:lang w:eastAsia="en-US"/>
    </w:rPr>
  </w:style>
  <w:style w:type="paragraph" w:styleId="Kop2">
    <w:name w:val="heading 2"/>
    <w:basedOn w:val="Standaard"/>
    <w:next w:val="Standaard"/>
    <w:link w:val="Kop2Char"/>
    <w:qFormat/>
    <w:rsid w:val="0090553E"/>
    <w:pPr>
      <w:keepNext/>
      <w:keepLines/>
      <w:suppressAutoHyphens/>
      <w:autoSpaceDN w:val="0"/>
      <w:spacing w:before="200"/>
      <w:textAlignment w:val="baseline"/>
      <w:outlineLvl w:val="1"/>
    </w:pPr>
    <w:rPr>
      <w:rFonts w:ascii="Cambria" w:eastAsia="Times New Roman" w:hAnsi="Cambria"/>
      <w:b/>
      <w:bCs/>
      <w:color w:val="4F81BD"/>
      <w:sz w:val="26"/>
      <w:szCs w:val="26"/>
      <w:lang w:eastAsia="en-US"/>
    </w:rPr>
  </w:style>
  <w:style w:type="paragraph" w:styleId="Kop3">
    <w:name w:val="heading 3"/>
    <w:basedOn w:val="Standaard"/>
    <w:next w:val="Standaard"/>
    <w:link w:val="Kop3Char"/>
    <w:qFormat/>
    <w:rsid w:val="0090553E"/>
    <w:pPr>
      <w:keepNext/>
      <w:suppressAutoHyphens/>
      <w:autoSpaceDN w:val="0"/>
      <w:spacing w:before="240" w:after="60" w:line="240" w:lineRule="auto"/>
      <w:textAlignment w:val="baseline"/>
      <w:outlineLvl w:val="2"/>
    </w:pPr>
    <w:rPr>
      <w:rFonts w:ascii="Cambria" w:eastAsia="Times New Roman" w:hAnsi="Cambria"/>
      <w:b/>
      <w:bCs/>
      <w:sz w:val="26"/>
      <w:szCs w:val="26"/>
      <w:lang w:eastAsia="en-US"/>
    </w:rPr>
  </w:style>
  <w:style w:type="paragraph" w:styleId="Kop4">
    <w:name w:val="heading 4"/>
    <w:basedOn w:val="Standaard"/>
    <w:next w:val="Standaard"/>
    <w:link w:val="Kop4Char"/>
    <w:qFormat/>
    <w:rsid w:val="0090553E"/>
    <w:pPr>
      <w:keepNext/>
      <w:pBdr>
        <w:bottom w:val="single" w:sz="4" w:space="4" w:color="4F81BD"/>
      </w:pBdr>
      <w:spacing w:before="200" w:after="280"/>
      <w:ind w:left="1494" w:right="936"/>
      <w:outlineLvl w:val="3"/>
    </w:pPr>
    <w:rPr>
      <w:rFonts w:ascii="Calibri" w:eastAsia="Times New Roman" w:hAnsi="Calibri"/>
      <w:b/>
      <w:bCs/>
      <w:i/>
      <w:iCs/>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90553E"/>
    <w:rPr>
      <w:rFonts w:ascii="Cambria" w:eastAsia="Times New Roman" w:hAnsi="Cambria"/>
      <w:b/>
      <w:bCs/>
      <w:color w:val="365F91"/>
      <w:sz w:val="28"/>
      <w:szCs w:val="28"/>
    </w:rPr>
  </w:style>
  <w:style w:type="character" w:customStyle="1" w:styleId="Kop2Char">
    <w:name w:val="Kop 2 Char"/>
    <w:link w:val="Kop2"/>
    <w:rsid w:val="0090553E"/>
    <w:rPr>
      <w:rFonts w:ascii="Cambria" w:eastAsia="Times New Roman" w:hAnsi="Cambria"/>
      <w:b/>
      <w:bCs/>
      <w:color w:val="4F81BD"/>
      <w:sz w:val="26"/>
      <w:szCs w:val="26"/>
    </w:rPr>
  </w:style>
  <w:style w:type="character" w:customStyle="1" w:styleId="Kop3Char">
    <w:name w:val="Kop 3 Char"/>
    <w:link w:val="Kop3"/>
    <w:rsid w:val="0090553E"/>
    <w:rPr>
      <w:rFonts w:ascii="Cambria" w:eastAsia="Times New Roman" w:hAnsi="Cambria"/>
      <w:b/>
      <w:bCs/>
      <w:sz w:val="26"/>
      <w:szCs w:val="26"/>
    </w:rPr>
  </w:style>
  <w:style w:type="character" w:customStyle="1" w:styleId="Kop4Char">
    <w:name w:val="Kop 4 Char"/>
    <w:link w:val="Kop4"/>
    <w:rsid w:val="0090553E"/>
    <w:rPr>
      <w:rFonts w:eastAsia="Times New Roman"/>
      <w:b/>
      <w:bCs/>
      <w:i/>
      <w:iCs/>
      <w:color w:val="4F81BD"/>
      <w:sz w:val="24"/>
      <w:szCs w:val="24"/>
      <w:lang w:eastAsia="nl-NL"/>
    </w:rPr>
  </w:style>
  <w:style w:type="paragraph" w:styleId="Lijstalinea">
    <w:name w:val="List Paragraph"/>
    <w:basedOn w:val="Standaard"/>
    <w:qFormat/>
    <w:rsid w:val="0090553E"/>
    <w:pPr>
      <w:ind w:left="708"/>
    </w:pPr>
    <w:rPr>
      <w:rFonts w:eastAsia="Times New Roman"/>
    </w:rPr>
  </w:style>
  <w:style w:type="paragraph" w:styleId="Duidelijkcitaat">
    <w:name w:val="Intense Quote"/>
    <w:basedOn w:val="Standaard"/>
    <w:next w:val="Standaard"/>
    <w:link w:val="DuidelijkcitaatChar"/>
    <w:qFormat/>
    <w:rsid w:val="0090553E"/>
    <w:pPr>
      <w:pBdr>
        <w:bottom w:val="single" w:sz="4" w:space="4" w:color="4F81BD"/>
      </w:pBdr>
      <w:spacing w:before="200" w:after="280"/>
      <w:ind w:left="936" w:right="936"/>
    </w:pPr>
    <w:rPr>
      <w:rFonts w:eastAsia="Times New Roman"/>
      <w:b/>
      <w:bCs/>
      <w:i/>
      <w:iCs/>
      <w:color w:val="4F81BD"/>
    </w:rPr>
  </w:style>
  <w:style w:type="character" w:customStyle="1" w:styleId="DuidelijkcitaatChar">
    <w:name w:val="Duidelijk citaat Char"/>
    <w:link w:val="Duidelijkcitaat"/>
    <w:rsid w:val="0090553E"/>
    <w:rPr>
      <w:rFonts w:ascii="Arial" w:eastAsia="Times New Roman" w:hAnsi="Arial"/>
      <w:b/>
      <w:bCs/>
      <w:i/>
      <w:iCs/>
      <w:color w:val="4F81BD"/>
      <w:sz w:val="22"/>
      <w:szCs w:val="24"/>
      <w:lang w:eastAsia="nl-NL"/>
    </w:rPr>
  </w:style>
  <w:style w:type="character" w:styleId="Intensievebenadrukking">
    <w:name w:val="Intense Emphasis"/>
    <w:uiPriority w:val="21"/>
    <w:qFormat/>
    <w:rsid w:val="0090553E"/>
    <w:rPr>
      <w:b/>
      <w:bCs/>
      <w:i/>
      <w:iCs/>
      <w:color w:val="4F81BD"/>
    </w:rPr>
  </w:style>
  <w:style w:type="paragraph" w:styleId="Ballontekst">
    <w:name w:val="Balloon Text"/>
    <w:basedOn w:val="Standaard"/>
    <w:link w:val="BallontekstChar"/>
    <w:uiPriority w:val="99"/>
    <w:semiHidden/>
    <w:unhideWhenUsed/>
    <w:rsid w:val="002A1A6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1A6C"/>
    <w:rPr>
      <w:rFonts w:ascii="Tahoma" w:hAnsi="Tahoma" w:cs="Tahoma"/>
      <w:sz w:val="16"/>
      <w:szCs w:val="16"/>
      <w:lang w:eastAsia="nl-NL"/>
    </w:rPr>
  </w:style>
  <w:style w:type="paragraph" w:styleId="Koptekst">
    <w:name w:val="header"/>
    <w:basedOn w:val="Standaard"/>
    <w:link w:val="KoptekstChar"/>
    <w:uiPriority w:val="99"/>
    <w:unhideWhenUsed/>
    <w:rsid w:val="002A1A6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A1A6C"/>
    <w:rPr>
      <w:rFonts w:ascii="Arial" w:hAnsi="Arial"/>
      <w:sz w:val="22"/>
      <w:szCs w:val="24"/>
      <w:lang w:eastAsia="nl-NL"/>
    </w:rPr>
  </w:style>
  <w:style w:type="paragraph" w:styleId="Voettekst">
    <w:name w:val="footer"/>
    <w:basedOn w:val="Standaard"/>
    <w:link w:val="VoettekstChar"/>
    <w:uiPriority w:val="99"/>
    <w:unhideWhenUsed/>
    <w:rsid w:val="002A1A6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A1A6C"/>
    <w:rPr>
      <w:rFonts w:ascii="Arial" w:hAnsi="Arial"/>
      <w:sz w:val="22"/>
      <w:szCs w:val="24"/>
      <w:lang w:eastAsia="nl-NL"/>
    </w:rPr>
  </w:style>
  <w:style w:type="character" w:styleId="Hyperlink">
    <w:name w:val="Hyperlink"/>
    <w:basedOn w:val="Standaardalinea-lettertype"/>
    <w:uiPriority w:val="99"/>
    <w:unhideWhenUsed/>
    <w:rsid w:val="00714BB4"/>
    <w:rPr>
      <w:color w:val="0000FF" w:themeColor="hyperlink"/>
      <w:u w:val="single"/>
    </w:rPr>
  </w:style>
  <w:style w:type="paragraph" w:styleId="Voetnoottekst">
    <w:name w:val="footnote text"/>
    <w:basedOn w:val="Standaard"/>
    <w:link w:val="VoetnoottekstChar"/>
    <w:uiPriority w:val="99"/>
    <w:semiHidden/>
    <w:unhideWhenUsed/>
    <w:rsid w:val="007E1FD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7E1FD1"/>
    <w:rPr>
      <w:rFonts w:ascii="Arial" w:hAnsi="Arial"/>
      <w:lang w:eastAsia="nl-NL"/>
    </w:rPr>
  </w:style>
  <w:style w:type="character" w:styleId="Voetnootmarkering">
    <w:name w:val="footnote reference"/>
    <w:basedOn w:val="Standaardalinea-lettertype"/>
    <w:uiPriority w:val="99"/>
    <w:semiHidden/>
    <w:unhideWhenUsed/>
    <w:rsid w:val="007E1FD1"/>
    <w:rPr>
      <w:vertAlign w:val="superscript"/>
    </w:rPr>
  </w:style>
  <w:style w:type="character" w:styleId="GevolgdeHyperlink">
    <w:name w:val="FollowedHyperlink"/>
    <w:basedOn w:val="Standaardalinea-lettertype"/>
    <w:uiPriority w:val="99"/>
    <w:semiHidden/>
    <w:unhideWhenUsed/>
    <w:rsid w:val="00A33429"/>
    <w:rPr>
      <w:color w:val="800080" w:themeColor="followedHyperlink"/>
      <w:u w:val="single"/>
    </w:rPr>
  </w:style>
  <w:style w:type="paragraph" w:styleId="Titel">
    <w:name w:val="Title"/>
    <w:basedOn w:val="Standaard"/>
    <w:next w:val="Standaard"/>
    <w:link w:val="TitelChar"/>
    <w:uiPriority w:val="10"/>
    <w:qFormat/>
    <w:rsid w:val="005735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73555"/>
    <w:rPr>
      <w:rFonts w:asciiTheme="majorHAnsi" w:eastAsiaTheme="majorEastAsia" w:hAnsiTheme="majorHAnsi" w:cstheme="majorBidi"/>
      <w:color w:val="17365D" w:themeColor="text2" w:themeShade="BF"/>
      <w:spacing w:val="5"/>
      <w:kern w:val="28"/>
      <w:sz w:val="52"/>
      <w:szCs w:val="52"/>
      <w:lang w:eastAsia="nl-NL"/>
    </w:rPr>
  </w:style>
  <w:style w:type="paragraph" w:customStyle="1" w:styleId="lid">
    <w:name w:val="lid"/>
    <w:basedOn w:val="Standaard"/>
    <w:rsid w:val="00586782"/>
    <w:pPr>
      <w:spacing w:before="100" w:beforeAutospacing="1" w:after="100" w:afterAutospacing="1" w:line="240" w:lineRule="auto"/>
    </w:pPr>
    <w:rPr>
      <w:rFonts w:ascii="Times New Roman" w:eastAsia="Times New Roman" w:hAnsi="Times New Roman"/>
      <w:sz w:val="24"/>
    </w:rPr>
  </w:style>
  <w:style w:type="character" w:customStyle="1" w:styleId="lidnr">
    <w:name w:val="lidnr"/>
    <w:basedOn w:val="Standaardalinea-lettertype"/>
    <w:rsid w:val="00586782"/>
  </w:style>
  <w:style w:type="paragraph" w:customStyle="1" w:styleId="labeled">
    <w:name w:val="labeled"/>
    <w:basedOn w:val="Standaard"/>
    <w:rsid w:val="00586782"/>
    <w:pPr>
      <w:spacing w:before="100" w:beforeAutospacing="1" w:after="100" w:afterAutospacing="1" w:line="240" w:lineRule="auto"/>
    </w:pPr>
    <w:rPr>
      <w:rFonts w:ascii="Times New Roman" w:eastAsia="Times New Roman" w:hAnsi="Times New Roman"/>
      <w:sz w:val="24"/>
    </w:rPr>
  </w:style>
  <w:style w:type="character" w:customStyle="1" w:styleId="ol">
    <w:name w:val="ol"/>
    <w:basedOn w:val="Standaardalinea-lettertype"/>
    <w:rsid w:val="00586782"/>
  </w:style>
  <w:style w:type="paragraph" w:styleId="Geenafstand">
    <w:name w:val="No Spacing"/>
    <w:uiPriority w:val="1"/>
    <w:qFormat/>
    <w:rsid w:val="003A53AA"/>
    <w:rPr>
      <w:rFonts w:ascii="Arial" w:hAnsi="Arial"/>
      <w:sz w:val="22"/>
      <w:szCs w:val="24"/>
      <w:lang w:eastAsia="nl-NL"/>
    </w:rPr>
  </w:style>
  <w:style w:type="paragraph" w:customStyle="1" w:styleId="xxmsonormal">
    <w:name w:val="x_xmsonormal"/>
    <w:basedOn w:val="Standaard"/>
    <w:rsid w:val="00CF4E5B"/>
    <w:pPr>
      <w:spacing w:line="240" w:lineRule="auto"/>
    </w:pPr>
    <w:rPr>
      <w:rFonts w:ascii="Times New Roman" w:eastAsiaTheme="minorHAnsi" w:hAnsi="Times New Roman"/>
      <w:sz w:val="24"/>
    </w:rPr>
  </w:style>
  <w:style w:type="table" w:styleId="Tabelraster">
    <w:name w:val="Table Grid"/>
    <w:basedOn w:val="Standaardtabel"/>
    <w:uiPriority w:val="59"/>
    <w:unhideWhenUsed/>
    <w:rsid w:val="0054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D0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4">
      <w:bodyDiv w:val="1"/>
      <w:marLeft w:val="0"/>
      <w:marRight w:val="0"/>
      <w:marTop w:val="0"/>
      <w:marBottom w:val="0"/>
      <w:divBdr>
        <w:top w:val="none" w:sz="0" w:space="0" w:color="auto"/>
        <w:left w:val="none" w:sz="0" w:space="0" w:color="auto"/>
        <w:bottom w:val="none" w:sz="0" w:space="0" w:color="auto"/>
        <w:right w:val="none" w:sz="0" w:space="0" w:color="auto"/>
      </w:divBdr>
      <w:divsChild>
        <w:div w:id="1633748175">
          <w:marLeft w:val="0"/>
          <w:marRight w:val="0"/>
          <w:marTop w:val="0"/>
          <w:marBottom w:val="0"/>
          <w:divBdr>
            <w:top w:val="none" w:sz="0" w:space="0" w:color="auto"/>
            <w:left w:val="none" w:sz="0" w:space="0" w:color="auto"/>
            <w:bottom w:val="none" w:sz="0" w:space="0" w:color="auto"/>
            <w:right w:val="none" w:sz="0" w:space="0" w:color="auto"/>
          </w:divBdr>
          <w:divsChild>
            <w:div w:id="172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569">
      <w:bodyDiv w:val="1"/>
      <w:marLeft w:val="0"/>
      <w:marRight w:val="0"/>
      <w:marTop w:val="0"/>
      <w:marBottom w:val="0"/>
      <w:divBdr>
        <w:top w:val="none" w:sz="0" w:space="0" w:color="auto"/>
        <w:left w:val="none" w:sz="0" w:space="0" w:color="auto"/>
        <w:bottom w:val="none" w:sz="0" w:space="0" w:color="auto"/>
        <w:right w:val="none" w:sz="0" w:space="0" w:color="auto"/>
      </w:divBdr>
    </w:div>
    <w:div w:id="199518585">
      <w:bodyDiv w:val="1"/>
      <w:marLeft w:val="0"/>
      <w:marRight w:val="0"/>
      <w:marTop w:val="0"/>
      <w:marBottom w:val="0"/>
      <w:divBdr>
        <w:top w:val="none" w:sz="0" w:space="0" w:color="auto"/>
        <w:left w:val="none" w:sz="0" w:space="0" w:color="auto"/>
        <w:bottom w:val="none" w:sz="0" w:space="0" w:color="auto"/>
        <w:right w:val="none" w:sz="0" w:space="0" w:color="auto"/>
      </w:divBdr>
    </w:div>
    <w:div w:id="297344231">
      <w:bodyDiv w:val="1"/>
      <w:marLeft w:val="0"/>
      <w:marRight w:val="0"/>
      <w:marTop w:val="0"/>
      <w:marBottom w:val="0"/>
      <w:divBdr>
        <w:top w:val="none" w:sz="0" w:space="0" w:color="auto"/>
        <w:left w:val="none" w:sz="0" w:space="0" w:color="auto"/>
        <w:bottom w:val="none" w:sz="0" w:space="0" w:color="auto"/>
        <w:right w:val="none" w:sz="0" w:space="0" w:color="auto"/>
      </w:divBdr>
    </w:div>
    <w:div w:id="512112866">
      <w:bodyDiv w:val="1"/>
      <w:marLeft w:val="0"/>
      <w:marRight w:val="0"/>
      <w:marTop w:val="0"/>
      <w:marBottom w:val="0"/>
      <w:divBdr>
        <w:top w:val="none" w:sz="0" w:space="0" w:color="auto"/>
        <w:left w:val="none" w:sz="0" w:space="0" w:color="auto"/>
        <w:bottom w:val="none" w:sz="0" w:space="0" w:color="auto"/>
        <w:right w:val="none" w:sz="0" w:space="0" w:color="auto"/>
      </w:divBdr>
    </w:div>
    <w:div w:id="688484678">
      <w:bodyDiv w:val="1"/>
      <w:marLeft w:val="0"/>
      <w:marRight w:val="0"/>
      <w:marTop w:val="0"/>
      <w:marBottom w:val="0"/>
      <w:divBdr>
        <w:top w:val="none" w:sz="0" w:space="0" w:color="auto"/>
        <w:left w:val="none" w:sz="0" w:space="0" w:color="auto"/>
        <w:bottom w:val="none" w:sz="0" w:space="0" w:color="auto"/>
        <w:right w:val="none" w:sz="0" w:space="0" w:color="auto"/>
      </w:divBdr>
      <w:divsChild>
        <w:div w:id="599997049">
          <w:marLeft w:val="0"/>
          <w:marRight w:val="0"/>
          <w:marTop w:val="0"/>
          <w:marBottom w:val="0"/>
          <w:divBdr>
            <w:top w:val="none" w:sz="0" w:space="0" w:color="auto"/>
            <w:left w:val="none" w:sz="0" w:space="0" w:color="auto"/>
            <w:bottom w:val="none" w:sz="0" w:space="0" w:color="auto"/>
            <w:right w:val="none" w:sz="0" w:space="0" w:color="auto"/>
          </w:divBdr>
        </w:div>
      </w:divsChild>
    </w:div>
    <w:div w:id="719475904">
      <w:bodyDiv w:val="1"/>
      <w:marLeft w:val="0"/>
      <w:marRight w:val="0"/>
      <w:marTop w:val="0"/>
      <w:marBottom w:val="0"/>
      <w:divBdr>
        <w:top w:val="none" w:sz="0" w:space="0" w:color="auto"/>
        <w:left w:val="none" w:sz="0" w:space="0" w:color="auto"/>
        <w:bottom w:val="none" w:sz="0" w:space="0" w:color="auto"/>
        <w:right w:val="none" w:sz="0" w:space="0" w:color="auto"/>
      </w:divBdr>
      <w:divsChild>
        <w:div w:id="471361806">
          <w:marLeft w:val="0"/>
          <w:marRight w:val="0"/>
          <w:marTop w:val="0"/>
          <w:marBottom w:val="0"/>
          <w:divBdr>
            <w:top w:val="none" w:sz="0" w:space="0" w:color="auto"/>
            <w:left w:val="none" w:sz="0" w:space="0" w:color="auto"/>
            <w:bottom w:val="none" w:sz="0" w:space="0" w:color="auto"/>
            <w:right w:val="none" w:sz="0" w:space="0" w:color="auto"/>
          </w:divBdr>
        </w:div>
      </w:divsChild>
    </w:div>
    <w:div w:id="958685623">
      <w:bodyDiv w:val="1"/>
      <w:marLeft w:val="0"/>
      <w:marRight w:val="0"/>
      <w:marTop w:val="0"/>
      <w:marBottom w:val="0"/>
      <w:divBdr>
        <w:top w:val="none" w:sz="0" w:space="0" w:color="auto"/>
        <w:left w:val="none" w:sz="0" w:space="0" w:color="auto"/>
        <w:bottom w:val="none" w:sz="0" w:space="0" w:color="auto"/>
        <w:right w:val="none" w:sz="0" w:space="0" w:color="auto"/>
      </w:divBdr>
    </w:div>
    <w:div w:id="1115756095">
      <w:bodyDiv w:val="1"/>
      <w:marLeft w:val="0"/>
      <w:marRight w:val="0"/>
      <w:marTop w:val="0"/>
      <w:marBottom w:val="0"/>
      <w:divBdr>
        <w:top w:val="none" w:sz="0" w:space="0" w:color="auto"/>
        <w:left w:val="none" w:sz="0" w:space="0" w:color="auto"/>
        <w:bottom w:val="none" w:sz="0" w:space="0" w:color="auto"/>
        <w:right w:val="none" w:sz="0" w:space="0" w:color="auto"/>
      </w:divBdr>
      <w:divsChild>
        <w:div w:id="1791510308">
          <w:marLeft w:val="0"/>
          <w:marRight w:val="0"/>
          <w:marTop w:val="0"/>
          <w:marBottom w:val="0"/>
          <w:divBdr>
            <w:top w:val="none" w:sz="0" w:space="0" w:color="auto"/>
            <w:left w:val="none" w:sz="0" w:space="0" w:color="auto"/>
            <w:bottom w:val="none" w:sz="0" w:space="0" w:color="auto"/>
            <w:right w:val="none" w:sz="0" w:space="0" w:color="auto"/>
          </w:divBdr>
          <w:divsChild>
            <w:div w:id="1804883346">
              <w:marLeft w:val="0"/>
              <w:marRight w:val="0"/>
              <w:marTop w:val="0"/>
              <w:marBottom w:val="0"/>
              <w:divBdr>
                <w:top w:val="none" w:sz="0" w:space="0" w:color="auto"/>
                <w:left w:val="none" w:sz="0" w:space="0" w:color="auto"/>
                <w:bottom w:val="none" w:sz="0" w:space="0" w:color="auto"/>
                <w:right w:val="none" w:sz="0" w:space="0" w:color="auto"/>
              </w:divBdr>
              <w:divsChild>
                <w:div w:id="933707630">
                  <w:marLeft w:val="0"/>
                  <w:marRight w:val="0"/>
                  <w:marTop w:val="0"/>
                  <w:marBottom w:val="0"/>
                  <w:divBdr>
                    <w:top w:val="none" w:sz="0" w:space="0" w:color="auto"/>
                    <w:left w:val="none" w:sz="0" w:space="0" w:color="auto"/>
                    <w:bottom w:val="none" w:sz="0" w:space="0" w:color="auto"/>
                    <w:right w:val="none" w:sz="0" w:space="0" w:color="auto"/>
                  </w:divBdr>
                  <w:divsChild>
                    <w:div w:id="371930494">
                      <w:marLeft w:val="0"/>
                      <w:marRight w:val="0"/>
                      <w:marTop w:val="0"/>
                      <w:marBottom w:val="0"/>
                      <w:divBdr>
                        <w:top w:val="none" w:sz="0" w:space="0" w:color="auto"/>
                        <w:left w:val="none" w:sz="0" w:space="0" w:color="auto"/>
                        <w:bottom w:val="none" w:sz="0" w:space="0" w:color="auto"/>
                        <w:right w:val="none" w:sz="0" w:space="0" w:color="auto"/>
                      </w:divBdr>
                      <w:divsChild>
                        <w:div w:id="1797988924">
                          <w:marLeft w:val="0"/>
                          <w:marRight w:val="0"/>
                          <w:marTop w:val="0"/>
                          <w:marBottom w:val="0"/>
                          <w:divBdr>
                            <w:top w:val="none" w:sz="0" w:space="0" w:color="auto"/>
                            <w:left w:val="none" w:sz="0" w:space="0" w:color="auto"/>
                            <w:bottom w:val="none" w:sz="0" w:space="0" w:color="auto"/>
                            <w:right w:val="none" w:sz="0" w:space="0" w:color="auto"/>
                          </w:divBdr>
                        </w:div>
                        <w:div w:id="1378698480">
                          <w:marLeft w:val="0"/>
                          <w:marRight w:val="0"/>
                          <w:marTop w:val="0"/>
                          <w:marBottom w:val="0"/>
                          <w:divBdr>
                            <w:top w:val="none" w:sz="0" w:space="0" w:color="auto"/>
                            <w:left w:val="none" w:sz="0" w:space="0" w:color="auto"/>
                            <w:bottom w:val="none" w:sz="0" w:space="0" w:color="auto"/>
                            <w:right w:val="none" w:sz="0" w:space="0" w:color="auto"/>
                          </w:divBdr>
                          <w:divsChild>
                            <w:div w:id="2086299192">
                              <w:marLeft w:val="0"/>
                              <w:marRight w:val="0"/>
                              <w:marTop w:val="0"/>
                              <w:marBottom w:val="0"/>
                              <w:divBdr>
                                <w:top w:val="none" w:sz="0" w:space="0" w:color="auto"/>
                                <w:left w:val="none" w:sz="0" w:space="0" w:color="auto"/>
                                <w:bottom w:val="none" w:sz="0" w:space="0" w:color="auto"/>
                                <w:right w:val="none" w:sz="0" w:space="0" w:color="auto"/>
                              </w:divBdr>
                            </w:div>
                            <w:div w:id="241184273">
                              <w:marLeft w:val="0"/>
                              <w:marRight w:val="0"/>
                              <w:marTop w:val="0"/>
                              <w:marBottom w:val="0"/>
                              <w:divBdr>
                                <w:top w:val="none" w:sz="0" w:space="0" w:color="auto"/>
                                <w:left w:val="none" w:sz="0" w:space="0" w:color="auto"/>
                                <w:bottom w:val="none" w:sz="0" w:space="0" w:color="auto"/>
                                <w:right w:val="none" w:sz="0" w:space="0" w:color="auto"/>
                              </w:divBdr>
                            </w:div>
                          </w:divsChild>
                        </w:div>
                        <w:div w:id="13036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08329">
      <w:bodyDiv w:val="1"/>
      <w:marLeft w:val="0"/>
      <w:marRight w:val="0"/>
      <w:marTop w:val="0"/>
      <w:marBottom w:val="0"/>
      <w:divBdr>
        <w:top w:val="none" w:sz="0" w:space="0" w:color="auto"/>
        <w:left w:val="none" w:sz="0" w:space="0" w:color="auto"/>
        <w:bottom w:val="none" w:sz="0" w:space="0" w:color="auto"/>
        <w:right w:val="none" w:sz="0" w:space="0" w:color="auto"/>
      </w:divBdr>
    </w:div>
    <w:div w:id="1404335757">
      <w:bodyDiv w:val="1"/>
      <w:marLeft w:val="0"/>
      <w:marRight w:val="0"/>
      <w:marTop w:val="0"/>
      <w:marBottom w:val="0"/>
      <w:divBdr>
        <w:top w:val="none" w:sz="0" w:space="0" w:color="auto"/>
        <w:left w:val="none" w:sz="0" w:space="0" w:color="auto"/>
        <w:bottom w:val="none" w:sz="0" w:space="0" w:color="auto"/>
        <w:right w:val="none" w:sz="0" w:space="0" w:color="auto"/>
      </w:divBdr>
    </w:div>
    <w:div w:id="1417289133">
      <w:bodyDiv w:val="1"/>
      <w:marLeft w:val="0"/>
      <w:marRight w:val="0"/>
      <w:marTop w:val="0"/>
      <w:marBottom w:val="0"/>
      <w:divBdr>
        <w:top w:val="none" w:sz="0" w:space="0" w:color="auto"/>
        <w:left w:val="none" w:sz="0" w:space="0" w:color="auto"/>
        <w:bottom w:val="none" w:sz="0" w:space="0" w:color="auto"/>
        <w:right w:val="none" w:sz="0" w:space="0" w:color="auto"/>
      </w:divBdr>
    </w:div>
    <w:div w:id="1534423609">
      <w:bodyDiv w:val="1"/>
      <w:marLeft w:val="0"/>
      <w:marRight w:val="0"/>
      <w:marTop w:val="0"/>
      <w:marBottom w:val="0"/>
      <w:divBdr>
        <w:top w:val="none" w:sz="0" w:space="0" w:color="auto"/>
        <w:left w:val="none" w:sz="0" w:space="0" w:color="auto"/>
        <w:bottom w:val="none" w:sz="0" w:space="0" w:color="auto"/>
        <w:right w:val="none" w:sz="0" w:space="0" w:color="auto"/>
      </w:divBdr>
    </w:div>
    <w:div w:id="1561094557">
      <w:bodyDiv w:val="1"/>
      <w:marLeft w:val="0"/>
      <w:marRight w:val="0"/>
      <w:marTop w:val="0"/>
      <w:marBottom w:val="0"/>
      <w:divBdr>
        <w:top w:val="none" w:sz="0" w:space="0" w:color="auto"/>
        <w:left w:val="none" w:sz="0" w:space="0" w:color="auto"/>
        <w:bottom w:val="none" w:sz="0" w:space="0" w:color="auto"/>
        <w:right w:val="none" w:sz="0" w:space="0" w:color="auto"/>
      </w:divBdr>
    </w:div>
    <w:div w:id="1582636637">
      <w:bodyDiv w:val="1"/>
      <w:marLeft w:val="0"/>
      <w:marRight w:val="0"/>
      <w:marTop w:val="0"/>
      <w:marBottom w:val="0"/>
      <w:divBdr>
        <w:top w:val="none" w:sz="0" w:space="0" w:color="auto"/>
        <w:left w:val="none" w:sz="0" w:space="0" w:color="auto"/>
        <w:bottom w:val="none" w:sz="0" w:space="0" w:color="auto"/>
        <w:right w:val="none" w:sz="0" w:space="0" w:color="auto"/>
      </w:divBdr>
    </w:div>
    <w:div w:id="1599219782">
      <w:bodyDiv w:val="1"/>
      <w:marLeft w:val="0"/>
      <w:marRight w:val="0"/>
      <w:marTop w:val="0"/>
      <w:marBottom w:val="0"/>
      <w:divBdr>
        <w:top w:val="none" w:sz="0" w:space="0" w:color="auto"/>
        <w:left w:val="none" w:sz="0" w:space="0" w:color="auto"/>
        <w:bottom w:val="none" w:sz="0" w:space="0" w:color="auto"/>
        <w:right w:val="none" w:sz="0" w:space="0" w:color="auto"/>
      </w:divBdr>
      <w:divsChild>
        <w:div w:id="678123095">
          <w:marLeft w:val="0"/>
          <w:marRight w:val="0"/>
          <w:marTop w:val="0"/>
          <w:marBottom w:val="0"/>
          <w:divBdr>
            <w:top w:val="none" w:sz="0" w:space="0" w:color="auto"/>
            <w:left w:val="none" w:sz="0" w:space="0" w:color="auto"/>
            <w:bottom w:val="none" w:sz="0" w:space="0" w:color="auto"/>
            <w:right w:val="none" w:sz="0" w:space="0" w:color="auto"/>
          </w:divBdr>
          <w:divsChild>
            <w:div w:id="1434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7884">
      <w:bodyDiv w:val="1"/>
      <w:marLeft w:val="0"/>
      <w:marRight w:val="0"/>
      <w:marTop w:val="0"/>
      <w:marBottom w:val="0"/>
      <w:divBdr>
        <w:top w:val="none" w:sz="0" w:space="0" w:color="auto"/>
        <w:left w:val="none" w:sz="0" w:space="0" w:color="auto"/>
        <w:bottom w:val="none" w:sz="0" w:space="0" w:color="auto"/>
        <w:right w:val="none" w:sz="0" w:space="0" w:color="auto"/>
      </w:divBdr>
    </w:div>
    <w:div w:id="1975867407">
      <w:bodyDiv w:val="1"/>
      <w:marLeft w:val="0"/>
      <w:marRight w:val="0"/>
      <w:marTop w:val="0"/>
      <w:marBottom w:val="0"/>
      <w:divBdr>
        <w:top w:val="none" w:sz="0" w:space="0" w:color="auto"/>
        <w:left w:val="none" w:sz="0" w:space="0" w:color="auto"/>
        <w:bottom w:val="none" w:sz="0" w:space="0" w:color="auto"/>
        <w:right w:val="none" w:sz="0" w:space="0" w:color="auto"/>
      </w:divBdr>
    </w:div>
    <w:div w:id="2080789415">
      <w:bodyDiv w:val="1"/>
      <w:marLeft w:val="0"/>
      <w:marRight w:val="0"/>
      <w:marTop w:val="0"/>
      <w:marBottom w:val="0"/>
      <w:divBdr>
        <w:top w:val="none" w:sz="0" w:space="0" w:color="auto"/>
        <w:left w:val="none" w:sz="0" w:space="0" w:color="auto"/>
        <w:bottom w:val="none" w:sz="0" w:space="0" w:color="auto"/>
        <w:right w:val="none" w:sz="0" w:space="0" w:color="auto"/>
      </w:divBdr>
    </w:div>
    <w:div w:id="2099019656">
      <w:bodyDiv w:val="1"/>
      <w:marLeft w:val="0"/>
      <w:marRight w:val="0"/>
      <w:marTop w:val="0"/>
      <w:marBottom w:val="0"/>
      <w:divBdr>
        <w:top w:val="none" w:sz="0" w:space="0" w:color="auto"/>
        <w:left w:val="none" w:sz="0" w:space="0" w:color="auto"/>
        <w:bottom w:val="none" w:sz="0" w:space="0" w:color="auto"/>
        <w:right w:val="none" w:sz="0" w:space="0" w:color="auto"/>
      </w:divBdr>
      <w:divsChild>
        <w:div w:id="1763842760">
          <w:marLeft w:val="0"/>
          <w:marRight w:val="0"/>
          <w:marTop w:val="0"/>
          <w:marBottom w:val="0"/>
          <w:divBdr>
            <w:top w:val="none" w:sz="0" w:space="0" w:color="auto"/>
            <w:left w:val="none" w:sz="0" w:space="0" w:color="auto"/>
            <w:bottom w:val="none" w:sz="0" w:space="0" w:color="auto"/>
            <w:right w:val="none" w:sz="0" w:space="0" w:color="auto"/>
          </w:divBdr>
          <w:divsChild>
            <w:div w:id="7400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79278">
      <w:bodyDiv w:val="1"/>
      <w:marLeft w:val="0"/>
      <w:marRight w:val="0"/>
      <w:marTop w:val="0"/>
      <w:marBottom w:val="0"/>
      <w:divBdr>
        <w:top w:val="none" w:sz="0" w:space="0" w:color="auto"/>
        <w:left w:val="none" w:sz="0" w:space="0" w:color="auto"/>
        <w:bottom w:val="none" w:sz="0" w:space="0" w:color="auto"/>
        <w:right w:val="none" w:sz="0" w:space="0" w:color="auto"/>
      </w:divBdr>
      <w:divsChild>
        <w:div w:id="1203447078">
          <w:marLeft w:val="0"/>
          <w:marRight w:val="0"/>
          <w:marTop w:val="0"/>
          <w:marBottom w:val="0"/>
          <w:divBdr>
            <w:top w:val="none" w:sz="0" w:space="0" w:color="auto"/>
            <w:left w:val="none" w:sz="0" w:space="0" w:color="auto"/>
            <w:bottom w:val="none" w:sz="0" w:space="0" w:color="auto"/>
            <w:right w:val="none" w:sz="0" w:space="0" w:color="auto"/>
          </w:divBdr>
          <w:divsChild>
            <w:div w:id="1437024163">
              <w:marLeft w:val="0"/>
              <w:marRight w:val="0"/>
              <w:marTop w:val="0"/>
              <w:marBottom w:val="0"/>
              <w:divBdr>
                <w:top w:val="none" w:sz="0" w:space="0" w:color="auto"/>
                <w:left w:val="none" w:sz="0" w:space="0" w:color="auto"/>
                <w:bottom w:val="none" w:sz="0" w:space="0" w:color="auto"/>
                <w:right w:val="none" w:sz="0" w:space="0" w:color="auto"/>
              </w:divBdr>
            </w:div>
          </w:divsChild>
        </w:div>
        <w:div w:id="657541142">
          <w:marLeft w:val="0"/>
          <w:marRight w:val="0"/>
          <w:marTop w:val="0"/>
          <w:marBottom w:val="0"/>
          <w:divBdr>
            <w:top w:val="none" w:sz="0" w:space="0" w:color="auto"/>
            <w:left w:val="none" w:sz="0" w:space="0" w:color="auto"/>
            <w:bottom w:val="none" w:sz="0" w:space="0" w:color="auto"/>
            <w:right w:val="none" w:sz="0" w:space="0" w:color="auto"/>
          </w:divBdr>
          <w:divsChild>
            <w:div w:id="13612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www.swvvoijsselvecht.nl%2Fwp-content%2Fuploads%2F2019%2F10%2FBasisondersteuning-in-SWV-VO-23.05.docx&amp;wdOrigin=BROWSELINK"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etten.overheid.nl/BWBR0002399/2022-01-01" TargetMode="External"/><Relationship Id="rId7" Type="http://schemas.openxmlformats.org/officeDocument/2006/relationships/settings" Target="settings.xml"/><Relationship Id="rId12" Type="http://schemas.openxmlformats.org/officeDocument/2006/relationships/hyperlink" Target="https://www.swvvoijsselvecht.nl/overig/" TargetMode="External"/><Relationship Id="rId17" Type="http://schemas.openxmlformats.org/officeDocument/2006/relationships/hyperlink" Target="https://wij-leren.nl/hgw-uitgangspunten.ph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etten.overheid.nl/BWBR0002399/2022-01-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etten.overheid.nl/BWBR0003549/2022-01-01" TargetMode="External"/><Relationship Id="rId5" Type="http://schemas.openxmlformats.org/officeDocument/2006/relationships/numbering" Target="numbering.xml"/><Relationship Id="rId15" Type="http://schemas.openxmlformats.org/officeDocument/2006/relationships/hyperlink" Target="https://onderwijsgeschillen.nl/thema/ontwikkelingsperspectief" TargetMode="External"/><Relationship Id="rId23" Type="http://schemas.openxmlformats.org/officeDocument/2006/relationships/hyperlink" Target="https://wetten.overheid.nl/BWBR0002399/2022-01-01" TargetMode="External"/><Relationship Id="rId10" Type="http://schemas.openxmlformats.org/officeDocument/2006/relationships/endnotes" Target="endnotes.xml"/><Relationship Id="rId19" Type="http://schemas.openxmlformats.org/officeDocument/2006/relationships/hyperlink" Target="https://wetten.overheid.nl/BWBR0002399/2022-01-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www.swvvoijsselvecht.nl%2Fwp-content%2Fuploads%2F2021%2F03%2FOndersteuningsplan-SWV-VO-IJssel-Vecht-2020-2024-dd.15mrt2021.doc&amp;wdOrigin=BROWSELINK" TargetMode="External"/><Relationship Id="rId22" Type="http://schemas.openxmlformats.org/officeDocument/2006/relationships/hyperlink" Target="https://wetten.overheid.nl/BWBR0002399/2022-01-01"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1D6EACD938FD488A51F68F22A97A5E" ma:contentTypeVersion="11" ma:contentTypeDescription="Een nieuw document maken." ma:contentTypeScope="" ma:versionID="8057f535e402818cb30bc7ef5e2fb596">
  <xsd:schema xmlns:xsd="http://www.w3.org/2001/XMLSchema" xmlns:xs="http://www.w3.org/2001/XMLSchema" xmlns:p="http://schemas.microsoft.com/office/2006/metadata/properties" xmlns:ns3="527d4c50-67d9-481f-b7e9-4ed07dd5a3af" targetNamespace="http://schemas.microsoft.com/office/2006/metadata/properties" ma:root="true" ma:fieldsID="dd38b2718dcd09980714611e15865001" ns3:_="">
    <xsd:import namespace="527d4c50-67d9-481f-b7e9-4ed07dd5a3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d4c50-67d9-481f-b7e9-4ed07dd5a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E0822-5AB8-4747-BB55-25E78C539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d4c50-67d9-481f-b7e9-4ed07dd5a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55059-8245-4B54-BAC3-6486F58423B0}">
  <ds:schemaRefs>
    <ds:schemaRef ds:uri="http://schemas.microsoft.com/sharepoint/v3/contenttype/forms"/>
  </ds:schemaRefs>
</ds:datastoreItem>
</file>

<file path=customXml/itemProps3.xml><?xml version="1.0" encoding="utf-8"?>
<ds:datastoreItem xmlns:ds="http://schemas.openxmlformats.org/officeDocument/2006/customXml" ds:itemID="{370BA93A-17CA-4BB6-91C5-E9EA5FC35B33}">
  <ds:schemaRefs>
    <ds:schemaRef ds:uri="http://schemas.openxmlformats.org/package/2006/metadata/core-properties"/>
    <ds:schemaRef ds:uri="http://purl.org/dc/elements/1.1/"/>
    <ds:schemaRef ds:uri="527d4c50-67d9-481f-b7e9-4ed07dd5a3af"/>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E2C2ECA-02C4-4F6F-B518-083A3019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8168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Keesenberg;Koen Oosterbaan</dc:creator>
  <cp:lastModifiedBy>Claudia van der Vegt</cp:lastModifiedBy>
  <cp:revision>2</cp:revision>
  <cp:lastPrinted>2022-01-29T12:01:00Z</cp:lastPrinted>
  <dcterms:created xsi:type="dcterms:W3CDTF">2022-03-16T11:55:00Z</dcterms:created>
  <dcterms:modified xsi:type="dcterms:W3CDTF">2022-03-16T11:55:00Z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0x010100C71D6EACD938FD488A51F68F22A97A5E</vt:lpwstr>
  </property>
</Properties>
</file>