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752C0A7" w14:textId="03701D75" w:rsidR="00115D38" w:rsidRDefault="00F317B4" w:rsidP="000725BC">
      <w:pPr>
        <w:pStyle w:val="Geenafstand"/>
        <w:rPr>
          <w:rFonts w:ascii="Arial" w:hAnsi="Arial" w:cs="Arial"/>
          <w:sz w:val="20"/>
          <w:szCs w:val="20"/>
        </w:rPr>
      </w:pPr>
      <w:r>
        <w:rPr>
          <w:rFonts w:ascii="Arial" w:hAnsi="Arial" w:cs="Arial"/>
          <w:noProof/>
          <w:sz w:val="20"/>
          <w:szCs w:val="20"/>
        </w:rPr>
        <w:drawing>
          <wp:anchor distT="0" distB="0" distL="114300" distR="114300" simplePos="0" relativeHeight="251657728" behindDoc="1" locked="0" layoutInCell="1" allowOverlap="1" wp14:anchorId="198E805F" wp14:editId="05729186">
            <wp:simplePos x="0" y="0"/>
            <wp:positionH relativeFrom="column">
              <wp:posOffset>4758055</wp:posOffset>
            </wp:positionH>
            <wp:positionV relativeFrom="paragraph">
              <wp:posOffset>-213946</wp:posOffset>
            </wp:positionV>
            <wp:extent cx="1037034" cy="638175"/>
            <wp:effectExtent l="0" t="0" r="0" b="0"/>
            <wp:wrapTight wrapText="bothSides">
              <wp:wrapPolygon edited="0">
                <wp:start x="0" y="0"/>
                <wp:lineTo x="0" y="20633"/>
                <wp:lineTo x="21031" y="20633"/>
                <wp:lineTo x="21031" y="0"/>
                <wp:lineTo x="0" y="0"/>
              </wp:wrapPolygon>
            </wp:wrapTigh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37034" cy="638175"/>
                    </a:xfrm>
                    <a:prstGeom prst="rect">
                      <a:avLst/>
                    </a:prstGeom>
                  </pic:spPr>
                </pic:pic>
              </a:graphicData>
            </a:graphic>
            <wp14:sizeRelH relativeFrom="page">
              <wp14:pctWidth>0</wp14:pctWidth>
            </wp14:sizeRelH>
            <wp14:sizeRelV relativeFrom="page">
              <wp14:pctHeight>0</wp14:pctHeight>
            </wp14:sizeRelV>
          </wp:anchor>
        </w:drawing>
      </w:r>
      <w:r w:rsidR="00CE6950">
        <w:rPr>
          <w:rFonts w:ascii="Arial" w:hAnsi="Arial" w:cs="Arial"/>
          <w:sz w:val="20"/>
          <w:szCs w:val="20"/>
        </w:rPr>
        <w:t>Betreft:</w:t>
      </w:r>
      <w:r>
        <w:rPr>
          <w:rFonts w:ascii="Arial" w:hAnsi="Arial" w:cs="Arial"/>
          <w:sz w:val="20"/>
          <w:szCs w:val="20"/>
        </w:rPr>
        <w:tab/>
      </w:r>
      <w:r w:rsidR="00115D38">
        <w:rPr>
          <w:rFonts w:ascii="Arial" w:hAnsi="Arial" w:cs="Arial"/>
          <w:sz w:val="20"/>
          <w:szCs w:val="20"/>
        </w:rPr>
        <w:t>TLV verlengingen</w:t>
      </w:r>
      <w:r>
        <w:rPr>
          <w:rFonts w:ascii="Arial" w:hAnsi="Arial" w:cs="Arial"/>
          <w:sz w:val="20"/>
          <w:szCs w:val="20"/>
        </w:rPr>
        <w:t xml:space="preserve"> n.a.v. brief OCW</w:t>
      </w:r>
    </w:p>
    <w:p w14:paraId="6CB5AA05" w14:textId="7F26BF5B" w:rsidR="00115D38" w:rsidRDefault="00F317B4" w:rsidP="000725BC">
      <w:pPr>
        <w:pStyle w:val="Geenafstand"/>
        <w:rPr>
          <w:rFonts w:ascii="Arial" w:hAnsi="Arial" w:cs="Arial"/>
          <w:sz w:val="20"/>
          <w:szCs w:val="20"/>
        </w:rPr>
      </w:pPr>
      <w:r>
        <w:rPr>
          <w:rFonts w:ascii="Arial" w:hAnsi="Arial" w:cs="Arial"/>
          <w:sz w:val="20"/>
          <w:szCs w:val="20"/>
        </w:rPr>
        <w:t>Datum:</w:t>
      </w:r>
      <w:r>
        <w:rPr>
          <w:rFonts w:ascii="Arial" w:hAnsi="Arial" w:cs="Arial"/>
          <w:sz w:val="20"/>
          <w:szCs w:val="20"/>
        </w:rPr>
        <w:tab/>
        <w:t>17 mei 2021</w:t>
      </w:r>
    </w:p>
    <w:p w14:paraId="0C880C8F" w14:textId="3E70D589" w:rsidR="00F317B4" w:rsidRDefault="00F317B4" w:rsidP="000725BC">
      <w:pPr>
        <w:pStyle w:val="Geenafstand"/>
        <w:rPr>
          <w:rFonts w:ascii="Arial" w:hAnsi="Arial" w:cs="Arial"/>
          <w:sz w:val="20"/>
          <w:szCs w:val="20"/>
        </w:rPr>
      </w:pPr>
      <w:r>
        <w:rPr>
          <w:rFonts w:ascii="Arial" w:hAnsi="Arial" w:cs="Arial"/>
          <w:sz w:val="20"/>
          <w:szCs w:val="20"/>
        </w:rPr>
        <w:t xml:space="preserve">Van: </w:t>
      </w:r>
      <w:r>
        <w:rPr>
          <w:rFonts w:ascii="Arial" w:hAnsi="Arial" w:cs="Arial"/>
          <w:sz w:val="20"/>
          <w:szCs w:val="20"/>
        </w:rPr>
        <w:tab/>
        <w:t>Henk Keesenberg</w:t>
      </w:r>
      <w:r w:rsidR="004E63CF">
        <w:rPr>
          <w:rFonts w:ascii="Arial" w:hAnsi="Arial" w:cs="Arial"/>
          <w:sz w:val="20"/>
          <w:szCs w:val="20"/>
        </w:rPr>
        <w:t>, coördinator</w:t>
      </w:r>
    </w:p>
    <w:p w14:paraId="243CD4F0" w14:textId="13E99D60" w:rsidR="00F317B4" w:rsidRDefault="00F317B4" w:rsidP="000725BC">
      <w:pPr>
        <w:pStyle w:val="Geenafstand"/>
        <w:rPr>
          <w:rFonts w:ascii="Arial" w:hAnsi="Arial" w:cs="Arial"/>
          <w:sz w:val="20"/>
          <w:szCs w:val="20"/>
        </w:rPr>
      </w:pPr>
    </w:p>
    <w:p w14:paraId="0C7067D6" w14:textId="4FD879CE" w:rsidR="000725BC" w:rsidRPr="005302C9" w:rsidRDefault="000725BC" w:rsidP="000725BC">
      <w:pPr>
        <w:pStyle w:val="Geenafstand"/>
        <w:rPr>
          <w:rFonts w:ascii="Arial" w:hAnsi="Arial" w:cs="Arial"/>
          <w:sz w:val="20"/>
          <w:szCs w:val="20"/>
        </w:rPr>
      </w:pPr>
      <w:r w:rsidRPr="005302C9">
        <w:rPr>
          <w:rFonts w:ascii="Arial" w:hAnsi="Arial" w:cs="Arial"/>
          <w:sz w:val="20"/>
          <w:szCs w:val="20"/>
        </w:rPr>
        <w:t>Op diverse plekken is de brief</w:t>
      </w:r>
      <w:r w:rsidR="004E63CF">
        <w:rPr>
          <w:rStyle w:val="Voetnootmarkering"/>
          <w:rFonts w:ascii="Arial" w:hAnsi="Arial" w:cs="Arial"/>
          <w:sz w:val="20"/>
          <w:szCs w:val="20"/>
        </w:rPr>
        <w:t xml:space="preserve"> </w:t>
      </w:r>
      <w:r w:rsidR="004E63CF">
        <w:rPr>
          <w:rFonts w:ascii="Arial" w:hAnsi="Arial" w:cs="Arial"/>
          <w:sz w:val="20"/>
          <w:szCs w:val="20"/>
        </w:rPr>
        <w:t xml:space="preserve">(dd. 23 april 2021, zie bijlage) </w:t>
      </w:r>
      <w:r w:rsidRPr="005302C9">
        <w:rPr>
          <w:rFonts w:ascii="Arial" w:hAnsi="Arial" w:cs="Arial"/>
          <w:sz w:val="20"/>
          <w:szCs w:val="20"/>
        </w:rPr>
        <w:t>van onze demissionaire minister</w:t>
      </w:r>
      <w:r w:rsidR="00115D38">
        <w:rPr>
          <w:rFonts w:ascii="Arial" w:hAnsi="Arial" w:cs="Arial"/>
          <w:sz w:val="20"/>
          <w:szCs w:val="20"/>
        </w:rPr>
        <w:t xml:space="preserve"> </w:t>
      </w:r>
      <w:r w:rsidRPr="005302C9">
        <w:rPr>
          <w:rFonts w:ascii="Arial" w:hAnsi="Arial" w:cs="Arial"/>
          <w:sz w:val="20"/>
          <w:szCs w:val="20"/>
        </w:rPr>
        <w:t>te vinden over de TLV verlengingen</w:t>
      </w:r>
      <w:r w:rsidR="00115D38">
        <w:rPr>
          <w:rFonts w:ascii="Arial" w:hAnsi="Arial" w:cs="Arial"/>
          <w:sz w:val="20"/>
          <w:szCs w:val="20"/>
        </w:rPr>
        <w:t xml:space="preserve"> i.v.m. administratieve last voor (V)SO scholen</w:t>
      </w:r>
      <w:r w:rsidRPr="005302C9">
        <w:rPr>
          <w:rFonts w:ascii="Arial" w:hAnsi="Arial" w:cs="Arial"/>
          <w:sz w:val="20"/>
          <w:szCs w:val="20"/>
        </w:rPr>
        <w:t>. Op sommige sites wordt de verwachting gewe</w:t>
      </w:r>
      <w:r w:rsidR="005302C9">
        <w:rPr>
          <w:rFonts w:ascii="Arial" w:hAnsi="Arial" w:cs="Arial"/>
          <w:sz w:val="20"/>
          <w:szCs w:val="20"/>
        </w:rPr>
        <w:t>kt dat dit zelfs automatisch zal</w:t>
      </w:r>
      <w:r w:rsidRPr="005302C9">
        <w:rPr>
          <w:rFonts w:ascii="Arial" w:hAnsi="Arial" w:cs="Arial"/>
          <w:sz w:val="20"/>
          <w:szCs w:val="20"/>
        </w:rPr>
        <w:t xml:space="preserve"> </w:t>
      </w:r>
      <w:proofErr w:type="spellStart"/>
      <w:r w:rsidRPr="005302C9">
        <w:rPr>
          <w:rFonts w:ascii="Arial" w:hAnsi="Arial" w:cs="Arial"/>
          <w:sz w:val="20"/>
          <w:szCs w:val="20"/>
        </w:rPr>
        <w:t>gebeuren.Het</w:t>
      </w:r>
      <w:proofErr w:type="spellEnd"/>
      <w:r w:rsidRPr="005302C9">
        <w:rPr>
          <w:rFonts w:ascii="Arial" w:hAnsi="Arial" w:cs="Arial"/>
          <w:sz w:val="20"/>
          <w:szCs w:val="20"/>
        </w:rPr>
        <w:t xml:space="preserve"> samenwerkingsverband (SWV) zal echter de verlengingen moeten afgeven en dat vereist van het SWV dus wel degelijk een administratieve handeling. </w:t>
      </w:r>
    </w:p>
    <w:p w14:paraId="4F4C39E2" w14:textId="77777777" w:rsidR="000725BC" w:rsidRPr="005302C9" w:rsidRDefault="000725BC" w:rsidP="000725BC">
      <w:pPr>
        <w:pStyle w:val="Geenafstand"/>
        <w:rPr>
          <w:rFonts w:ascii="Arial" w:hAnsi="Arial" w:cs="Arial"/>
          <w:sz w:val="20"/>
          <w:szCs w:val="20"/>
        </w:rPr>
      </w:pPr>
    </w:p>
    <w:p w14:paraId="56944B36" w14:textId="5B38606C" w:rsidR="00115D38" w:rsidRDefault="000725BC" w:rsidP="000725BC">
      <w:pPr>
        <w:pStyle w:val="Geenafstand"/>
        <w:rPr>
          <w:rFonts w:ascii="Arial" w:hAnsi="Arial" w:cs="Arial"/>
          <w:sz w:val="20"/>
          <w:szCs w:val="20"/>
        </w:rPr>
      </w:pPr>
      <w:r w:rsidRPr="005302C9">
        <w:rPr>
          <w:rFonts w:ascii="Arial" w:hAnsi="Arial" w:cs="Arial"/>
          <w:sz w:val="20"/>
          <w:szCs w:val="20"/>
        </w:rPr>
        <w:t>In ons SWV hebben we een eenvoudige manier van een verlenging aanvra</w:t>
      </w:r>
      <w:r w:rsidR="00115D38">
        <w:rPr>
          <w:rFonts w:ascii="Arial" w:hAnsi="Arial" w:cs="Arial"/>
          <w:sz w:val="20"/>
          <w:szCs w:val="20"/>
        </w:rPr>
        <w:t>gen: een motivatie en het OPP. Er is in ons SWV dus zeker geen extra administratieve last, integendeel.</w:t>
      </w:r>
    </w:p>
    <w:p w14:paraId="3A557555" w14:textId="6FEF6F91" w:rsidR="000725BC" w:rsidRPr="005302C9" w:rsidRDefault="000725BC" w:rsidP="000725BC">
      <w:pPr>
        <w:pStyle w:val="Geenafstand"/>
        <w:rPr>
          <w:rFonts w:ascii="Arial" w:hAnsi="Arial" w:cs="Arial"/>
          <w:sz w:val="20"/>
          <w:szCs w:val="20"/>
        </w:rPr>
      </w:pPr>
      <w:r w:rsidRPr="005302C9">
        <w:rPr>
          <w:rFonts w:ascii="Arial" w:hAnsi="Arial" w:cs="Arial"/>
          <w:sz w:val="20"/>
          <w:szCs w:val="20"/>
        </w:rPr>
        <w:t>Aangezien de minister het OPP noemt</w:t>
      </w:r>
      <w:r w:rsidR="005302C9">
        <w:rPr>
          <w:rFonts w:ascii="Arial" w:hAnsi="Arial" w:cs="Arial"/>
          <w:sz w:val="20"/>
          <w:szCs w:val="20"/>
        </w:rPr>
        <w:t xml:space="preserve"> </w:t>
      </w:r>
      <w:r w:rsidR="005302C9" w:rsidRPr="005302C9">
        <w:rPr>
          <w:rFonts w:ascii="Arial" w:hAnsi="Arial" w:cs="Arial"/>
          <w:sz w:val="20"/>
          <w:szCs w:val="20"/>
        </w:rPr>
        <w:t xml:space="preserve">in zijn brief </w:t>
      </w:r>
      <w:r w:rsidR="005302C9">
        <w:rPr>
          <w:rFonts w:ascii="Arial" w:hAnsi="Arial" w:cs="Arial"/>
          <w:sz w:val="20"/>
          <w:szCs w:val="20"/>
        </w:rPr>
        <w:t xml:space="preserve">en dat OPP ook het uitgangspunt is voor een verlenging, </w:t>
      </w:r>
      <w:r w:rsidRPr="005302C9">
        <w:rPr>
          <w:rFonts w:ascii="Arial" w:hAnsi="Arial" w:cs="Arial"/>
          <w:sz w:val="20"/>
          <w:szCs w:val="20"/>
        </w:rPr>
        <w:t xml:space="preserve">is ons beleid er op gericht </w:t>
      </w:r>
      <w:r w:rsidRPr="00115D38">
        <w:rPr>
          <w:rFonts w:ascii="Arial" w:hAnsi="Arial" w:cs="Arial"/>
          <w:b/>
          <w:sz w:val="20"/>
          <w:szCs w:val="20"/>
        </w:rPr>
        <w:t>geen</w:t>
      </w:r>
      <w:r w:rsidRPr="005302C9">
        <w:rPr>
          <w:rFonts w:ascii="Arial" w:hAnsi="Arial" w:cs="Arial"/>
          <w:sz w:val="20"/>
          <w:szCs w:val="20"/>
        </w:rPr>
        <w:t xml:space="preserve"> automatische verlen</w:t>
      </w:r>
      <w:r w:rsidR="00B94CAE">
        <w:rPr>
          <w:rFonts w:ascii="Arial" w:hAnsi="Arial" w:cs="Arial"/>
          <w:sz w:val="20"/>
          <w:szCs w:val="20"/>
        </w:rPr>
        <w:t>g</w:t>
      </w:r>
      <w:r w:rsidRPr="005302C9">
        <w:rPr>
          <w:rFonts w:ascii="Arial" w:hAnsi="Arial" w:cs="Arial"/>
          <w:sz w:val="20"/>
          <w:szCs w:val="20"/>
        </w:rPr>
        <w:t xml:space="preserve">ingen te verlenen – zie de </w:t>
      </w:r>
      <w:proofErr w:type="spellStart"/>
      <w:r w:rsidRPr="005302C9">
        <w:rPr>
          <w:rFonts w:ascii="Arial" w:hAnsi="Arial" w:cs="Arial"/>
          <w:sz w:val="20"/>
          <w:szCs w:val="20"/>
        </w:rPr>
        <w:t>dots</w:t>
      </w:r>
      <w:proofErr w:type="spellEnd"/>
      <w:r w:rsidRPr="005302C9">
        <w:rPr>
          <w:rFonts w:ascii="Arial" w:hAnsi="Arial" w:cs="Arial"/>
          <w:sz w:val="20"/>
          <w:szCs w:val="20"/>
        </w:rPr>
        <w:t xml:space="preserve"> in zijn brief</w:t>
      </w:r>
      <w:r w:rsidR="005302C9">
        <w:rPr>
          <w:rFonts w:ascii="Arial" w:hAnsi="Arial" w:cs="Arial"/>
          <w:sz w:val="20"/>
          <w:szCs w:val="20"/>
        </w:rPr>
        <w:t>:</w:t>
      </w:r>
    </w:p>
    <w:p w14:paraId="7B831CBC" w14:textId="77777777" w:rsidR="000725BC" w:rsidRPr="005302C9" w:rsidRDefault="005302C9" w:rsidP="00F317B4">
      <w:pPr>
        <w:pStyle w:val="Lijstalinea"/>
        <w:numPr>
          <w:ilvl w:val="0"/>
          <w:numId w:val="1"/>
        </w:numPr>
        <w:ind w:left="284" w:hanging="284"/>
        <w:rPr>
          <w:rFonts w:ascii="Arial" w:hAnsi="Arial" w:cs="Arial"/>
          <w:i/>
          <w:sz w:val="20"/>
          <w:szCs w:val="20"/>
        </w:rPr>
      </w:pPr>
      <w:r w:rsidRPr="005302C9">
        <w:rPr>
          <w:rFonts w:ascii="Arial" w:hAnsi="Arial" w:cs="Arial"/>
          <w:i/>
          <w:sz w:val="20"/>
          <w:szCs w:val="20"/>
        </w:rPr>
        <w:t>“</w:t>
      </w:r>
      <w:r w:rsidR="000725BC" w:rsidRPr="005302C9">
        <w:rPr>
          <w:rFonts w:ascii="Arial" w:hAnsi="Arial" w:cs="Arial"/>
          <w:i/>
          <w:sz w:val="20"/>
          <w:szCs w:val="20"/>
        </w:rPr>
        <w:t>Er moet altijd voorop blijven staan dat eventuele verlenging in het belang is van de leerling. Daarom</w:t>
      </w:r>
      <w:r w:rsidRPr="005302C9">
        <w:rPr>
          <w:rFonts w:ascii="Arial" w:hAnsi="Arial" w:cs="Arial"/>
          <w:i/>
          <w:sz w:val="20"/>
          <w:szCs w:val="20"/>
        </w:rPr>
        <w:t xml:space="preserve"> </w:t>
      </w:r>
      <w:r w:rsidR="000725BC" w:rsidRPr="005302C9">
        <w:rPr>
          <w:rFonts w:ascii="Arial" w:hAnsi="Arial" w:cs="Arial"/>
          <w:i/>
          <w:sz w:val="20"/>
          <w:szCs w:val="20"/>
        </w:rPr>
        <w:t>is het noodzakelijk dat de jaarlijkse evaluatie van het ontwikkelperspectief van de leerling</w:t>
      </w:r>
      <w:r w:rsidRPr="005302C9">
        <w:rPr>
          <w:rFonts w:ascii="Arial" w:hAnsi="Arial" w:cs="Arial"/>
          <w:i/>
          <w:sz w:val="20"/>
          <w:szCs w:val="20"/>
        </w:rPr>
        <w:t xml:space="preserve"> </w:t>
      </w:r>
      <w:r w:rsidR="000725BC" w:rsidRPr="005302C9">
        <w:rPr>
          <w:rFonts w:ascii="Arial" w:hAnsi="Arial" w:cs="Arial"/>
          <w:i/>
          <w:sz w:val="20"/>
          <w:szCs w:val="20"/>
        </w:rPr>
        <w:t xml:space="preserve">gewoon plaatsvindt. Dit is ook opgenomen in de wet. </w:t>
      </w:r>
    </w:p>
    <w:p w14:paraId="6FF256D9" w14:textId="77777777" w:rsidR="000725BC" w:rsidRPr="005302C9" w:rsidRDefault="000725BC" w:rsidP="00F317B4">
      <w:pPr>
        <w:pStyle w:val="Lijstalinea"/>
        <w:numPr>
          <w:ilvl w:val="0"/>
          <w:numId w:val="1"/>
        </w:numPr>
        <w:ind w:left="284" w:hanging="284"/>
        <w:rPr>
          <w:rFonts w:ascii="Arial" w:hAnsi="Arial" w:cs="Arial"/>
          <w:i/>
          <w:sz w:val="20"/>
          <w:szCs w:val="20"/>
        </w:rPr>
      </w:pPr>
      <w:r w:rsidRPr="005302C9">
        <w:rPr>
          <w:rFonts w:ascii="Arial" w:hAnsi="Arial" w:cs="Arial"/>
          <w:i/>
          <w:sz w:val="20"/>
          <w:szCs w:val="20"/>
        </w:rPr>
        <w:t>Mits eruit de evaluatie van het ontwikkelperspectief</w:t>
      </w:r>
      <w:r w:rsidR="005302C9" w:rsidRPr="005302C9">
        <w:rPr>
          <w:rFonts w:ascii="Arial" w:hAnsi="Arial" w:cs="Arial"/>
          <w:i/>
          <w:sz w:val="20"/>
          <w:szCs w:val="20"/>
        </w:rPr>
        <w:t xml:space="preserve"> </w:t>
      </w:r>
      <w:r w:rsidRPr="005302C9">
        <w:rPr>
          <w:rFonts w:ascii="Arial" w:hAnsi="Arial" w:cs="Arial"/>
          <w:i/>
          <w:sz w:val="20"/>
          <w:szCs w:val="20"/>
        </w:rPr>
        <w:t>bij de school</w:t>
      </w:r>
      <w:r w:rsidR="005302C9" w:rsidRPr="005302C9">
        <w:rPr>
          <w:rFonts w:ascii="Arial" w:hAnsi="Arial" w:cs="Arial"/>
          <w:i/>
          <w:sz w:val="20"/>
          <w:szCs w:val="20"/>
        </w:rPr>
        <w:t xml:space="preserve"> </w:t>
      </w:r>
      <w:r w:rsidRPr="005302C9">
        <w:rPr>
          <w:rFonts w:ascii="Arial" w:hAnsi="Arial" w:cs="Arial"/>
          <w:i/>
          <w:sz w:val="20"/>
          <w:szCs w:val="20"/>
        </w:rPr>
        <w:t>geen twijfel is dat een TLV</w:t>
      </w:r>
      <w:r w:rsidR="005302C9" w:rsidRPr="005302C9">
        <w:rPr>
          <w:rFonts w:ascii="Arial" w:hAnsi="Arial" w:cs="Arial"/>
          <w:i/>
          <w:sz w:val="20"/>
          <w:szCs w:val="20"/>
        </w:rPr>
        <w:t xml:space="preserve"> </w:t>
      </w:r>
      <w:r w:rsidRPr="005302C9">
        <w:rPr>
          <w:rFonts w:ascii="Arial" w:hAnsi="Arial" w:cs="Arial"/>
          <w:i/>
          <w:sz w:val="20"/>
          <w:szCs w:val="20"/>
        </w:rPr>
        <w:t>verlengd moet worden, dan zien we het volgende voor ons. De samenwerkingsverbanden PO en VO kunnen de TLV</w:t>
      </w:r>
      <w:r w:rsidR="005302C9" w:rsidRPr="005302C9">
        <w:rPr>
          <w:rFonts w:ascii="Arial" w:hAnsi="Arial" w:cs="Arial"/>
          <w:i/>
          <w:sz w:val="20"/>
          <w:szCs w:val="20"/>
        </w:rPr>
        <w:t xml:space="preserve"> </w:t>
      </w:r>
      <w:r w:rsidRPr="005302C9">
        <w:rPr>
          <w:rFonts w:ascii="Arial" w:hAnsi="Arial" w:cs="Arial"/>
          <w:i/>
          <w:sz w:val="20"/>
          <w:szCs w:val="20"/>
        </w:rPr>
        <w:t>met een geregistreerde einddatum tot 31 juli 2021 eenmalig verlengen met maximaal één jaar tot uiterlijk 31juli 2022 door alleen de datum aan te passen. Scholen informeren de ouders/verzorgers</w:t>
      </w:r>
      <w:r w:rsidR="005302C9" w:rsidRPr="005302C9">
        <w:rPr>
          <w:rFonts w:ascii="Arial" w:hAnsi="Arial" w:cs="Arial"/>
          <w:i/>
          <w:sz w:val="20"/>
          <w:szCs w:val="20"/>
        </w:rPr>
        <w:t xml:space="preserve"> </w:t>
      </w:r>
      <w:r w:rsidRPr="005302C9">
        <w:rPr>
          <w:rFonts w:ascii="Arial" w:hAnsi="Arial" w:cs="Arial"/>
          <w:i/>
          <w:sz w:val="20"/>
          <w:szCs w:val="20"/>
        </w:rPr>
        <w:t>en leerling dat de TLV verlengd wordt en dat wordt afgeweken van de standaardprocedure van herindicatie. Wanneer de ouders/verzorgers en leerling het hier</w:t>
      </w:r>
      <w:r w:rsidR="005302C9" w:rsidRPr="005302C9">
        <w:rPr>
          <w:rFonts w:ascii="Arial" w:hAnsi="Arial" w:cs="Arial"/>
          <w:i/>
          <w:sz w:val="20"/>
          <w:szCs w:val="20"/>
        </w:rPr>
        <w:t xml:space="preserve"> </w:t>
      </w:r>
      <w:r w:rsidRPr="005302C9">
        <w:rPr>
          <w:rFonts w:ascii="Arial" w:hAnsi="Arial" w:cs="Arial"/>
          <w:i/>
          <w:sz w:val="20"/>
          <w:szCs w:val="20"/>
        </w:rPr>
        <w:t xml:space="preserve">niet mee eens zijn, vindt alsnog herindicatie volgens de afgesproken procedure plaats. </w:t>
      </w:r>
    </w:p>
    <w:p w14:paraId="3EFABB18" w14:textId="77777777" w:rsidR="000725BC" w:rsidRPr="005302C9" w:rsidRDefault="000725BC" w:rsidP="00F317B4">
      <w:pPr>
        <w:pStyle w:val="Lijstalinea"/>
        <w:numPr>
          <w:ilvl w:val="0"/>
          <w:numId w:val="1"/>
        </w:numPr>
        <w:ind w:left="284" w:hanging="284"/>
        <w:rPr>
          <w:rFonts w:ascii="Arial" w:hAnsi="Arial" w:cs="Arial"/>
          <w:i/>
          <w:sz w:val="20"/>
          <w:szCs w:val="20"/>
        </w:rPr>
      </w:pPr>
      <w:r w:rsidRPr="005302C9">
        <w:rPr>
          <w:rFonts w:ascii="Arial" w:hAnsi="Arial" w:cs="Arial"/>
          <w:i/>
          <w:sz w:val="20"/>
          <w:szCs w:val="20"/>
        </w:rPr>
        <w:t>Wanneer ouders/verzorgers</w:t>
      </w:r>
      <w:r w:rsidR="005302C9" w:rsidRPr="005302C9">
        <w:rPr>
          <w:rFonts w:ascii="Arial" w:hAnsi="Arial" w:cs="Arial"/>
          <w:i/>
          <w:sz w:val="20"/>
          <w:szCs w:val="20"/>
        </w:rPr>
        <w:t xml:space="preserve"> </w:t>
      </w:r>
      <w:r w:rsidRPr="005302C9">
        <w:rPr>
          <w:rFonts w:ascii="Arial" w:hAnsi="Arial" w:cs="Arial"/>
          <w:i/>
          <w:sz w:val="20"/>
          <w:szCs w:val="20"/>
        </w:rPr>
        <w:t>het niet eens zijn met de verlenging of wanneer de school denkt dat een wijziging nodig is, dan staat niets ouders/verzorgers en scholen in de weg om het samenwerkingsverband alsnog om een hernieuwde beoordeling van de TLV te vragen gedurende deze periode.</w:t>
      </w:r>
    </w:p>
    <w:p w14:paraId="33E84FBA" w14:textId="77777777" w:rsidR="000725BC" w:rsidRPr="005302C9" w:rsidRDefault="000725BC" w:rsidP="00F317B4">
      <w:pPr>
        <w:pStyle w:val="Lijstalinea"/>
        <w:numPr>
          <w:ilvl w:val="0"/>
          <w:numId w:val="1"/>
        </w:numPr>
        <w:ind w:left="284" w:hanging="284"/>
        <w:rPr>
          <w:rFonts w:ascii="Arial" w:hAnsi="Arial" w:cs="Arial"/>
          <w:i/>
          <w:sz w:val="20"/>
          <w:szCs w:val="20"/>
        </w:rPr>
      </w:pPr>
      <w:r w:rsidRPr="005302C9">
        <w:rPr>
          <w:rFonts w:ascii="Arial" w:hAnsi="Arial" w:cs="Arial"/>
          <w:i/>
          <w:sz w:val="20"/>
          <w:szCs w:val="20"/>
        </w:rPr>
        <w:t>Verlenging ligt alleen voor de hand als dit ook daadwerkelijk bijdraagt aan het ontwikkelingsperspectief van de leerling. De verwachting is dat dit met name voor het uitstroomprofiel arbeidsmarkt</w:t>
      </w:r>
      <w:r w:rsidR="005302C9" w:rsidRPr="005302C9">
        <w:rPr>
          <w:rFonts w:ascii="Arial" w:hAnsi="Arial" w:cs="Arial"/>
          <w:i/>
          <w:sz w:val="20"/>
          <w:szCs w:val="20"/>
        </w:rPr>
        <w:t xml:space="preserve"> </w:t>
      </w:r>
      <w:r w:rsidRPr="005302C9">
        <w:rPr>
          <w:rFonts w:ascii="Arial" w:hAnsi="Arial" w:cs="Arial"/>
          <w:i/>
          <w:sz w:val="20"/>
          <w:szCs w:val="20"/>
        </w:rPr>
        <w:t>in het voortgezet speciaal onderwijs het geval zal zijn. Uiteraard kan het ook zijn dat een leerling niet langer in het gespecialiseerd onderwijs hoeft te verblijven, dan moet de TLV natuurlijk niet verlengd worden</w:t>
      </w:r>
      <w:r w:rsidR="005302C9" w:rsidRPr="005302C9">
        <w:rPr>
          <w:rFonts w:ascii="Arial" w:hAnsi="Arial" w:cs="Arial"/>
          <w:i/>
          <w:sz w:val="20"/>
          <w:szCs w:val="20"/>
        </w:rPr>
        <w:t>.”</w:t>
      </w:r>
    </w:p>
    <w:p w14:paraId="72475B66" w14:textId="77777777" w:rsidR="005302C9" w:rsidRPr="005302C9" w:rsidRDefault="005302C9" w:rsidP="005302C9">
      <w:pPr>
        <w:pStyle w:val="Geenafstand"/>
        <w:rPr>
          <w:rFonts w:ascii="Arial" w:hAnsi="Arial" w:cs="Arial"/>
          <w:sz w:val="20"/>
          <w:szCs w:val="20"/>
        </w:rPr>
      </w:pPr>
      <w:r w:rsidRPr="005302C9">
        <w:rPr>
          <w:rFonts w:ascii="Arial" w:hAnsi="Arial" w:cs="Arial"/>
          <w:sz w:val="20"/>
          <w:szCs w:val="20"/>
        </w:rPr>
        <w:t>Er is een aantal argumenten voor ons SWV om de verlengingen op normale wijze te laten plaatsvinden:</w:t>
      </w:r>
    </w:p>
    <w:p w14:paraId="368A472D" w14:textId="77777777" w:rsidR="005302C9" w:rsidRPr="005302C9" w:rsidRDefault="005302C9" w:rsidP="005302C9">
      <w:pPr>
        <w:pStyle w:val="Geenafstand"/>
        <w:numPr>
          <w:ilvl w:val="0"/>
          <w:numId w:val="2"/>
        </w:numPr>
        <w:rPr>
          <w:rFonts w:ascii="Arial" w:hAnsi="Arial" w:cs="Arial"/>
          <w:sz w:val="20"/>
          <w:szCs w:val="20"/>
        </w:rPr>
      </w:pPr>
      <w:r w:rsidRPr="005302C9">
        <w:rPr>
          <w:rFonts w:ascii="Arial" w:hAnsi="Arial" w:cs="Arial"/>
          <w:sz w:val="20"/>
          <w:szCs w:val="20"/>
        </w:rPr>
        <w:t>We zullen het OPP sowieso moeten ontvangen omdat we anders niet weten of er geen twijfel is over de verlenging</w:t>
      </w:r>
      <w:r>
        <w:rPr>
          <w:rFonts w:ascii="Arial" w:hAnsi="Arial" w:cs="Arial"/>
          <w:sz w:val="20"/>
          <w:szCs w:val="20"/>
        </w:rPr>
        <w:t xml:space="preserve"> – zie dot 1.</w:t>
      </w:r>
    </w:p>
    <w:p w14:paraId="71D94B35" w14:textId="213519AA" w:rsidR="005302C9" w:rsidRPr="005302C9" w:rsidRDefault="005302C9" w:rsidP="005302C9">
      <w:pPr>
        <w:pStyle w:val="Geenafstand"/>
        <w:numPr>
          <w:ilvl w:val="0"/>
          <w:numId w:val="2"/>
        </w:numPr>
        <w:rPr>
          <w:rFonts w:ascii="Arial" w:hAnsi="Arial" w:cs="Arial"/>
          <w:sz w:val="20"/>
          <w:szCs w:val="20"/>
        </w:rPr>
      </w:pPr>
      <w:r w:rsidRPr="005302C9">
        <w:rPr>
          <w:rFonts w:ascii="Arial" w:hAnsi="Arial" w:cs="Arial"/>
          <w:sz w:val="20"/>
          <w:szCs w:val="20"/>
        </w:rPr>
        <w:t>Ouders/verzorgers moeten aangeven of ze akkoord zijn met de verlenging, dan kan de verlenging net zo goed aangevraagd worden</w:t>
      </w:r>
      <w:r w:rsidR="001F0F31">
        <w:rPr>
          <w:rFonts w:ascii="Arial" w:hAnsi="Arial" w:cs="Arial"/>
          <w:sz w:val="20"/>
          <w:szCs w:val="20"/>
        </w:rPr>
        <w:t>, dat is immers dezelfde administratieve handeling voor de school</w:t>
      </w:r>
      <w:r w:rsidR="00115D38">
        <w:rPr>
          <w:rFonts w:ascii="Arial" w:hAnsi="Arial" w:cs="Arial"/>
          <w:sz w:val="20"/>
          <w:szCs w:val="20"/>
        </w:rPr>
        <w:t xml:space="preserve"> zie dot 2.</w:t>
      </w:r>
    </w:p>
    <w:p w14:paraId="3827237F" w14:textId="4F2A4CE4" w:rsidR="005302C9" w:rsidRPr="005302C9" w:rsidRDefault="005302C9" w:rsidP="005302C9">
      <w:pPr>
        <w:pStyle w:val="Geenafstand"/>
        <w:numPr>
          <w:ilvl w:val="0"/>
          <w:numId w:val="2"/>
        </w:numPr>
        <w:rPr>
          <w:rFonts w:ascii="Arial" w:hAnsi="Arial" w:cs="Arial"/>
          <w:sz w:val="20"/>
          <w:szCs w:val="20"/>
        </w:rPr>
      </w:pPr>
      <w:r w:rsidRPr="005302C9">
        <w:rPr>
          <w:rFonts w:ascii="Arial" w:hAnsi="Arial" w:cs="Arial"/>
          <w:sz w:val="20"/>
          <w:szCs w:val="20"/>
        </w:rPr>
        <w:t>Als ouders/verzorgers het niet eens zijn met de verlen</w:t>
      </w:r>
      <w:r w:rsidR="00B94CAE">
        <w:rPr>
          <w:rFonts w:ascii="Arial" w:hAnsi="Arial" w:cs="Arial"/>
          <w:sz w:val="20"/>
          <w:szCs w:val="20"/>
        </w:rPr>
        <w:t>g</w:t>
      </w:r>
      <w:r w:rsidRPr="005302C9">
        <w:rPr>
          <w:rFonts w:ascii="Arial" w:hAnsi="Arial" w:cs="Arial"/>
          <w:sz w:val="20"/>
          <w:szCs w:val="20"/>
        </w:rPr>
        <w:t>ing</w:t>
      </w:r>
      <w:r w:rsidR="001F0F31">
        <w:rPr>
          <w:rFonts w:ascii="Arial" w:hAnsi="Arial" w:cs="Arial"/>
          <w:sz w:val="20"/>
          <w:szCs w:val="20"/>
        </w:rPr>
        <w:t xml:space="preserve"> dan moet er een verlenging worden aangevraagd</w:t>
      </w:r>
      <w:r w:rsidRPr="005302C9">
        <w:rPr>
          <w:rFonts w:ascii="Arial" w:hAnsi="Arial" w:cs="Arial"/>
          <w:sz w:val="20"/>
          <w:szCs w:val="20"/>
        </w:rPr>
        <w:t xml:space="preserve"> </w:t>
      </w:r>
      <w:r w:rsidR="001F0F31">
        <w:rPr>
          <w:rFonts w:ascii="Arial" w:hAnsi="Arial" w:cs="Arial"/>
          <w:sz w:val="20"/>
          <w:szCs w:val="20"/>
        </w:rPr>
        <w:t>i.v.m. de eisen van de Algemene Wet Bestuursrecht.</w:t>
      </w:r>
      <w:r w:rsidR="000D4EFF">
        <w:rPr>
          <w:rFonts w:ascii="Arial" w:hAnsi="Arial" w:cs="Arial"/>
          <w:sz w:val="20"/>
          <w:szCs w:val="20"/>
        </w:rPr>
        <w:t xml:space="preserve"> Ouders/verzorgers moeten immers bezwaar kunnen maken.</w:t>
      </w:r>
      <w:r w:rsidR="00115D38">
        <w:rPr>
          <w:rFonts w:ascii="Arial" w:hAnsi="Arial" w:cs="Arial"/>
          <w:sz w:val="20"/>
          <w:szCs w:val="20"/>
        </w:rPr>
        <w:t xml:space="preserve"> Zie dot 3.</w:t>
      </w:r>
    </w:p>
    <w:p w14:paraId="508980B3" w14:textId="77777777" w:rsidR="005302C9" w:rsidRPr="005302C9" w:rsidRDefault="005302C9" w:rsidP="005302C9">
      <w:pPr>
        <w:pStyle w:val="Geenafstand"/>
        <w:numPr>
          <w:ilvl w:val="0"/>
          <w:numId w:val="2"/>
        </w:numPr>
        <w:rPr>
          <w:rFonts w:ascii="Arial" w:hAnsi="Arial" w:cs="Arial"/>
          <w:sz w:val="20"/>
          <w:szCs w:val="20"/>
        </w:rPr>
      </w:pPr>
      <w:r w:rsidRPr="005302C9">
        <w:rPr>
          <w:rFonts w:ascii="Arial" w:hAnsi="Arial" w:cs="Arial"/>
          <w:sz w:val="20"/>
          <w:szCs w:val="20"/>
        </w:rPr>
        <w:t>Tot slot is er bij het SWV al een groot aantal verlengingen ingediend. Het zou raar zijn om nu – met dus de eerder</w:t>
      </w:r>
      <w:r w:rsidR="001F0F31">
        <w:rPr>
          <w:rFonts w:ascii="Arial" w:hAnsi="Arial" w:cs="Arial"/>
          <w:sz w:val="20"/>
          <w:szCs w:val="20"/>
        </w:rPr>
        <w:t>e</w:t>
      </w:r>
      <w:r w:rsidRPr="005302C9">
        <w:rPr>
          <w:rFonts w:ascii="Arial" w:hAnsi="Arial" w:cs="Arial"/>
          <w:sz w:val="20"/>
          <w:szCs w:val="20"/>
        </w:rPr>
        <w:t xml:space="preserve"> argumenten erbij – een andere koers te gaan varen.</w:t>
      </w:r>
    </w:p>
    <w:p w14:paraId="461B2A65" w14:textId="77777777" w:rsidR="005302C9" w:rsidRPr="005302C9" w:rsidRDefault="005302C9" w:rsidP="005302C9">
      <w:pPr>
        <w:pStyle w:val="Geenafstand"/>
        <w:rPr>
          <w:rFonts w:ascii="Arial" w:hAnsi="Arial" w:cs="Arial"/>
          <w:sz w:val="20"/>
          <w:szCs w:val="20"/>
        </w:rPr>
      </w:pPr>
    </w:p>
    <w:p w14:paraId="1B363697" w14:textId="081E755B" w:rsidR="005302C9" w:rsidRPr="005302C9" w:rsidRDefault="00115D38" w:rsidP="005302C9">
      <w:pPr>
        <w:pStyle w:val="Geenafstand"/>
        <w:rPr>
          <w:rFonts w:ascii="Arial" w:hAnsi="Arial" w:cs="Arial"/>
          <w:sz w:val="20"/>
          <w:szCs w:val="20"/>
        </w:rPr>
      </w:pPr>
      <w:r>
        <w:rPr>
          <w:rFonts w:ascii="Arial" w:hAnsi="Arial" w:cs="Arial"/>
          <w:sz w:val="20"/>
          <w:szCs w:val="20"/>
        </w:rPr>
        <w:t>Wij vinden</w:t>
      </w:r>
      <w:r w:rsidR="005302C9" w:rsidRPr="005302C9">
        <w:rPr>
          <w:rFonts w:ascii="Arial" w:hAnsi="Arial" w:cs="Arial"/>
          <w:sz w:val="20"/>
          <w:szCs w:val="20"/>
        </w:rPr>
        <w:t xml:space="preserve"> het </w:t>
      </w:r>
      <w:r>
        <w:rPr>
          <w:rFonts w:ascii="Arial" w:hAnsi="Arial" w:cs="Arial"/>
          <w:sz w:val="20"/>
          <w:szCs w:val="20"/>
        </w:rPr>
        <w:t>overigens vreemd</w:t>
      </w:r>
      <w:r w:rsidR="005302C9" w:rsidRPr="005302C9">
        <w:rPr>
          <w:rFonts w:ascii="Arial" w:hAnsi="Arial" w:cs="Arial"/>
          <w:sz w:val="20"/>
          <w:szCs w:val="20"/>
        </w:rPr>
        <w:t xml:space="preserve"> om zo’n brief pas op </w:t>
      </w:r>
      <w:r w:rsidR="000D4EFF">
        <w:rPr>
          <w:rFonts w:ascii="Arial" w:hAnsi="Arial" w:cs="Arial"/>
          <w:sz w:val="20"/>
          <w:szCs w:val="20"/>
        </w:rPr>
        <w:t>zo’n laat moment</w:t>
      </w:r>
      <w:r w:rsidR="005302C9" w:rsidRPr="005302C9">
        <w:rPr>
          <w:rFonts w:ascii="Arial" w:hAnsi="Arial" w:cs="Arial"/>
          <w:sz w:val="20"/>
          <w:szCs w:val="20"/>
        </w:rPr>
        <w:t xml:space="preserve"> te gaan sturen. We hebben al meer dan een jaar met Corona te maken.</w:t>
      </w:r>
    </w:p>
    <w:p w14:paraId="09D906CA" w14:textId="77777777" w:rsidR="005302C9" w:rsidRPr="005302C9" w:rsidRDefault="005302C9" w:rsidP="005302C9">
      <w:pPr>
        <w:pStyle w:val="Geenafstand"/>
        <w:rPr>
          <w:rFonts w:ascii="Arial" w:hAnsi="Arial" w:cs="Arial"/>
          <w:sz w:val="20"/>
          <w:szCs w:val="20"/>
        </w:rPr>
      </w:pPr>
    </w:p>
    <w:p w14:paraId="5AFDAC10" w14:textId="77777777" w:rsidR="004E63CF" w:rsidRDefault="004E63CF" w:rsidP="005302C9">
      <w:pPr>
        <w:pStyle w:val="Geenafstand"/>
        <w:rPr>
          <w:rFonts w:ascii="Arial" w:hAnsi="Arial" w:cs="Arial"/>
          <w:sz w:val="20"/>
          <w:szCs w:val="20"/>
        </w:rPr>
      </w:pPr>
    </w:p>
    <w:p w14:paraId="412CE69E" w14:textId="735690CB" w:rsidR="005302C9" w:rsidRPr="005302C9" w:rsidRDefault="005302C9" w:rsidP="005302C9">
      <w:pPr>
        <w:pStyle w:val="Geenafstand"/>
        <w:rPr>
          <w:rFonts w:ascii="Arial" w:hAnsi="Arial" w:cs="Arial"/>
          <w:sz w:val="20"/>
          <w:szCs w:val="20"/>
        </w:rPr>
      </w:pPr>
      <w:r w:rsidRPr="005302C9">
        <w:rPr>
          <w:rFonts w:ascii="Arial" w:hAnsi="Arial" w:cs="Arial"/>
          <w:sz w:val="20"/>
          <w:szCs w:val="20"/>
        </w:rPr>
        <w:t>Voor vragen of opmerkingen:</w:t>
      </w:r>
      <w:r w:rsidR="004E63CF">
        <w:rPr>
          <w:rFonts w:ascii="Arial" w:hAnsi="Arial" w:cs="Arial"/>
          <w:sz w:val="20"/>
          <w:szCs w:val="20"/>
        </w:rPr>
        <w:t xml:space="preserve"> </w:t>
      </w:r>
      <w:r w:rsidRPr="005302C9">
        <w:rPr>
          <w:rFonts w:ascii="Arial" w:hAnsi="Arial" w:cs="Arial"/>
          <w:sz w:val="20"/>
          <w:szCs w:val="20"/>
        </w:rPr>
        <w:t>Henk Keesenberg,</w:t>
      </w:r>
      <w:r w:rsidR="004E63CF">
        <w:rPr>
          <w:rFonts w:ascii="Arial" w:hAnsi="Arial" w:cs="Arial"/>
          <w:sz w:val="20"/>
          <w:szCs w:val="20"/>
        </w:rPr>
        <w:t xml:space="preserve"> </w:t>
      </w:r>
      <w:hyperlink r:id="rId9" w:history="1">
        <w:r w:rsidRPr="005302C9">
          <w:rPr>
            <w:rStyle w:val="Hyperlink"/>
            <w:rFonts w:ascii="Arial" w:hAnsi="Arial" w:cs="Arial"/>
            <w:sz w:val="20"/>
            <w:szCs w:val="20"/>
          </w:rPr>
          <w:t>henk@wkonderwijsadvies.nl</w:t>
        </w:r>
      </w:hyperlink>
      <w:r w:rsidRPr="005302C9">
        <w:rPr>
          <w:rFonts w:ascii="Arial" w:hAnsi="Arial" w:cs="Arial"/>
          <w:sz w:val="20"/>
          <w:szCs w:val="20"/>
        </w:rPr>
        <w:t xml:space="preserve"> </w:t>
      </w:r>
      <w:r w:rsidR="00F221B6">
        <w:rPr>
          <w:rFonts w:ascii="Arial" w:hAnsi="Arial" w:cs="Arial"/>
          <w:sz w:val="20"/>
          <w:szCs w:val="20"/>
        </w:rPr>
        <w:t xml:space="preserve">mobiel: </w:t>
      </w:r>
      <w:r w:rsidRPr="005302C9">
        <w:rPr>
          <w:rFonts w:ascii="Arial" w:hAnsi="Arial" w:cs="Arial"/>
          <w:sz w:val="20"/>
          <w:szCs w:val="20"/>
        </w:rPr>
        <w:t>06</w:t>
      </w:r>
      <w:r w:rsidR="00F221B6">
        <w:rPr>
          <w:rFonts w:ascii="Arial" w:hAnsi="Arial" w:cs="Arial"/>
          <w:sz w:val="20"/>
          <w:szCs w:val="20"/>
        </w:rPr>
        <w:t>-</w:t>
      </w:r>
      <w:r w:rsidRPr="005302C9">
        <w:rPr>
          <w:rFonts w:ascii="Arial" w:hAnsi="Arial" w:cs="Arial"/>
          <w:sz w:val="20"/>
          <w:szCs w:val="20"/>
        </w:rPr>
        <w:t>51926723</w:t>
      </w:r>
    </w:p>
    <w:p w14:paraId="729804D3" w14:textId="77777777" w:rsidR="005302C9" w:rsidRDefault="005302C9" w:rsidP="005302C9">
      <w:pPr>
        <w:pStyle w:val="Geenafstand"/>
      </w:pPr>
    </w:p>
    <w:p w14:paraId="4CFE1327" w14:textId="3EC5BCBC" w:rsidR="004E63CF" w:rsidRDefault="004E63CF">
      <w:r>
        <w:br w:type="page"/>
      </w:r>
    </w:p>
    <w:p w14:paraId="42E65D86" w14:textId="50B626CE" w:rsidR="005302C9" w:rsidRPr="004E63CF" w:rsidRDefault="004E63CF" w:rsidP="005302C9">
      <w:pPr>
        <w:pStyle w:val="Geenafstand"/>
        <w:rPr>
          <w:b/>
          <w:bCs/>
        </w:rPr>
      </w:pPr>
      <w:r w:rsidRPr="004E63CF">
        <w:rPr>
          <w:b/>
          <w:bCs/>
        </w:rPr>
        <w:lastRenderedPageBreak/>
        <w:t>BIJLAGE</w:t>
      </w:r>
    </w:p>
    <w:p w14:paraId="76FB9DD3" w14:textId="25F3B66C" w:rsidR="004E63CF" w:rsidRDefault="006D3757" w:rsidP="005302C9">
      <w:pPr>
        <w:pStyle w:val="Geenafstand"/>
        <w:rPr>
          <w:noProof/>
        </w:rPr>
      </w:pPr>
      <w:r>
        <w:rPr>
          <w:noProof/>
        </w:rPr>
        <w:drawing>
          <wp:inline distT="0" distB="0" distL="0" distR="0" wp14:anchorId="01F332FB" wp14:editId="44FC8128">
            <wp:extent cx="5761355" cy="8089900"/>
            <wp:effectExtent l="0" t="0" r="0" b="635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1355" cy="8089900"/>
                    </a:xfrm>
                    <a:prstGeom prst="rect">
                      <a:avLst/>
                    </a:prstGeom>
                    <a:noFill/>
                  </pic:spPr>
                </pic:pic>
              </a:graphicData>
            </a:graphic>
          </wp:inline>
        </w:drawing>
      </w:r>
    </w:p>
    <w:p w14:paraId="4545D50D" w14:textId="7284B80B" w:rsidR="004E63CF" w:rsidRDefault="004E63CF" w:rsidP="005302C9">
      <w:pPr>
        <w:pStyle w:val="Geenafstand"/>
      </w:pPr>
    </w:p>
    <w:p w14:paraId="46137B0F" w14:textId="77777777" w:rsidR="004E63CF" w:rsidRDefault="004E63CF">
      <w:r>
        <w:br w:type="page"/>
      </w:r>
    </w:p>
    <w:p w14:paraId="41CFB4B8" w14:textId="35888DCB" w:rsidR="004E63CF" w:rsidRPr="005302C9" w:rsidRDefault="006D3757" w:rsidP="006D3757">
      <w:pPr>
        <w:spacing w:after="2196" w:line="259" w:lineRule="auto"/>
      </w:pPr>
      <w:r>
        <w:lastRenderedPageBreak/>
        <w:t xml:space="preserve"> </w:t>
      </w:r>
      <w:r>
        <w:rPr>
          <w:noProof/>
        </w:rPr>
        <w:drawing>
          <wp:inline distT="0" distB="0" distL="0" distR="0" wp14:anchorId="20506189" wp14:editId="2A12ACA1">
            <wp:extent cx="5761355" cy="8510905"/>
            <wp:effectExtent l="0" t="0" r="0" b="444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1355" cy="8510905"/>
                    </a:xfrm>
                    <a:prstGeom prst="rect">
                      <a:avLst/>
                    </a:prstGeom>
                    <a:noFill/>
                  </pic:spPr>
                </pic:pic>
              </a:graphicData>
            </a:graphic>
          </wp:inline>
        </w:drawing>
      </w:r>
    </w:p>
    <w:sectPr w:rsidR="004E63CF" w:rsidRPr="005302C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878659B" w14:textId="77777777" w:rsidR="004E63CF" w:rsidRDefault="004E63CF" w:rsidP="004E63CF">
      <w:pPr>
        <w:spacing w:after="0" w:line="240" w:lineRule="auto"/>
      </w:pPr>
      <w:r>
        <w:separator/>
      </w:r>
    </w:p>
  </w:endnote>
  <w:endnote w:type="continuationSeparator" w:id="0">
    <w:p w14:paraId="5C2CF6A4" w14:textId="77777777" w:rsidR="004E63CF" w:rsidRDefault="004E63CF" w:rsidP="004E63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D2445CF" w14:textId="77777777" w:rsidR="004E63CF" w:rsidRDefault="004E63CF" w:rsidP="004E63CF">
      <w:pPr>
        <w:spacing w:after="0" w:line="240" w:lineRule="auto"/>
      </w:pPr>
      <w:r>
        <w:separator/>
      </w:r>
    </w:p>
  </w:footnote>
  <w:footnote w:type="continuationSeparator" w:id="0">
    <w:p w14:paraId="07BFCB1F" w14:textId="77777777" w:rsidR="004E63CF" w:rsidRDefault="004E63CF" w:rsidP="004E63C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7EB4C56"/>
    <w:multiLevelType w:val="hybridMultilevel"/>
    <w:tmpl w:val="A7806F8E"/>
    <w:lvl w:ilvl="0" w:tplc="2A009906">
      <w:start w:val="1"/>
      <w:numFmt w:val="bullet"/>
      <w:lvlText w:val="•"/>
      <w:lvlJc w:val="left"/>
      <w:pPr>
        <w:ind w:left="72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1E1EED18">
      <w:start w:val="1"/>
      <w:numFmt w:val="bullet"/>
      <w:lvlText w:val="o"/>
      <w:lvlJc w:val="left"/>
      <w:pPr>
        <w:ind w:left="1441"/>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71EE26E2">
      <w:start w:val="1"/>
      <w:numFmt w:val="bullet"/>
      <w:lvlText w:val="▪"/>
      <w:lvlJc w:val="left"/>
      <w:pPr>
        <w:ind w:left="2161"/>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1FDCC544">
      <w:start w:val="1"/>
      <w:numFmt w:val="bullet"/>
      <w:lvlText w:val="•"/>
      <w:lvlJc w:val="left"/>
      <w:pPr>
        <w:ind w:left="288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5A96C132">
      <w:start w:val="1"/>
      <w:numFmt w:val="bullet"/>
      <w:lvlText w:val="o"/>
      <w:lvlJc w:val="left"/>
      <w:pPr>
        <w:ind w:left="3601"/>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14627862">
      <w:start w:val="1"/>
      <w:numFmt w:val="bullet"/>
      <w:lvlText w:val="▪"/>
      <w:lvlJc w:val="left"/>
      <w:pPr>
        <w:ind w:left="4321"/>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EC54F220">
      <w:start w:val="1"/>
      <w:numFmt w:val="bullet"/>
      <w:lvlText w:val="•"/>
      <w:lvlJc w:val="left"/>
      <w:pPr>
        <w:ind w:left="504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60620C72">
      <w:start w:val="1"/>
      <w:numFmt w:val="bullet"/>
      <w:lvlText w:val="o"/>
      <w:lvlJc w:val="left"/>
      <w:pPr>
        <w:ind w:left="5761"/>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CAC6B1E4">
      <w:start w:val="1"/>
      <w:numFmt w:val="bullet"/>
      <w:lvlText w:val="▪"/>
      <w:lvlJc w:val="left"/>
      <w:pPr>
        <w:ind w:left="6481"/>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1" w15:restartNumberingAfterBreak="0">
    <w:nsid w:val="60AB3C04"/>
    <w:multiLevelType w:val="hybridMultilevel"/>
    <w:tmpl w:val="7878F5F0"/>
    <w:lvl w:ilvl="0" w:tplc="4FD887AC">
      <w:numFmt w:val="bullet"/>
      <w:lvlText w:val=""/>
      <w:lvlJc w:val="left"/>
      <w:pPr>
        <w:ind w:left="720" w:hanging="360"/>
      </w:pPr>
      <w:rPr>
        <w:rFonts w:ascii="Symbol" w:eastAsiaTheme="minorHAnsi" w:hAnsi="Symbol" w:cs="Arial" w:hint="default"/>
        <w:sz w:val="23"/>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626336E3"/>
    <w:multiLevelType w:val="hybridMultilevel"/>
    <w:tmpl w:val="2A78AE3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725BC"/>
    <w:rsid w:val="000725BC"/>
    <w:rsid w:val="000D4EFF"/>
    <w:rsid w:val="00115D38"/>
    <w:rsid w:val="001740C0"/>
    <w:rsid w:val="001F0F31"/>
    <w:rsid w:val="002D5848"/>
    <w:rsid w:val="002E6D5A"/>
    <w:rsid w:val="003B06A4"/>
    <w:rsid w:val="004E63CF"/>
    <w:rsid w:val="005302C9"/>
    <w:rsid w:val="006D3757"/>
    <w:rsid w:val="00736412"/>
    <w:rsid w:val="00B94CAE"/>
    <w:rsid w:val="00C030A8"/>
    <w:rsid w:val="00CE6950"/>
    <w:rsid w:val="00D17476"/>
    <w:rsid w:val="00D2629D"/>
    <w:rsid w:val="00F221B6"/>
    <w:rsid w:val="00F317B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BE9141"/>
  <w15:docId w15:val="{7D7443A4-A61C-48FF-9FDA-0274B755EC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0725BC"/>
    <w:pPr>
      <w:spacing w:after="0" w:line="240" w:lineRule="auto"/>
    </w:pPr>
  </w:style>
  <w:style w:type="paragraph" w:styleId="Lijstalinea">
    <w:name w:val="List Paragraph"/>
    <w:basedOn w:val="Standaard"/>
    <w:uiPriority w:val="34"/>
    <w:qFormat/>
    <w:rsid w:val="000725BC"/>
    <w:pPr>
      <w:ind w:left="720"/>
      <w:contextualSpacing/>
    </w:pPr>
  </w:style>
  <w:style w:type="character" w:styleId="Hyperlink">
    <w:name w:val="Hyperlink"/>
    <w:basedOn w:val="Standaardalinea-lettertype"/>
    <w:uiPriority w:val="99"/>
    <w:unhideWhenUsed/>
    <w:rsid w:val="005302C9"/>
    <w:rPr>
      <w:color w:val="0000FF" w:themeColor="hyperlink"/>
      <w:u w:val="single"/>
    </w:rPr>
  </w:style>
  <w:style w:type="character" w:styleId="GevolgdeHyperlink">
    <w:name w:val="FollowedHyperlink"/>
    <w:basedOn w:val="Standaardalinea-lettertype"/>
    <w:uiPriority w:val="99"/>
    <w:semiHidden/>
    <w:unhideWhenUsed/>
    <w:rsid w:val="005302C9"/>
    <w:rPr>
      <w:color w:val="800080" w:themeColor="followedHyperlink"/>
      <w:u w:val="single"/>
    </w:rPr>
  </w:style>
  <w:style w:type="paragraph" w:styleId="Voetnoottekst">
    <w:name w:val="footnote text"/>
    <w:basedOn w:val="Standaard"/>
    <w:link w:val="VoetnoottekstChar"/>
    <w:uiPriority w:val="99"/>
    <w:semiHidden/>
    <w:unhideWhenUsed/>
    <w:rsid w:val="004E63CF"/>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4E63CF"/>
    <w:rPr>
      <w:sz w:val="20"/>
      <w:szCs w:val="20"/>
    </w:rPr>
  </w:style>
  <w:style w:type="character" w:styleId="Voetnootmarkering">
    <w:name w:val="footnote reference"/>
    <w:basedOn w:val="Standaardalinea-lettertype"/>
    <w:uiPriority w:val="99"/>
    <w:semiHidden/>
    <w:unhideWhenUsed/>
    <w:rsid w:val="004E63CF"/>
    <w:rPr>
      <w:vertAlign w:val="superscript"/>
    </w:rPr>
  </w:style>
  <w:style w:type="paragraph" w:customStyle="1" w:styleId="footnotedescription">
    <w:name w:val="footnote description"/>
    <w:next w:val="Standaard"/>
    <w:link w:val="footnotedescriptionChar"/>
    <w:hidden/>
    <w:rsid w:val="006D3757"/>
    <w:pPr>
      <w:spacing w:after="0" w:line="259" w:lineRule="auto"/>
    </w:pPr>
    <w:rPr>
      <w:rFonts w:ascii="Verdana" w:eastAsia="Verdana" w:hAnsi="Verdana" w:cs="Verdana"/>
      <w:color w:val="000000"/>
      <w:sz w:val="14"/>
      <w:lang w:eastAsia="nl-NL"/>
    </w:rPr>
  </w:style>
  <w:style w:type="character" w:customStyle="1" w:styleId="footnotedescriptionChar">
    <w:name w:val="footnote description Char"/>
    <w:link w:val="footnotedescription"/>
    <w:rsid w:val="006D3757"/>
    <w:rPr>
      <w:rFonts w:ascii="Verdana" w:eastAsia="Verdana" w:hAnsi="Verdana" w:cs="Verdana"/>
      <w:color w:val="000000"/>
      <w:sz w:val="14"/>
      <w:lang w:eastAsia="nl-NL"/>
    </w:rPr>
  </w:style>
  <w:style w:type="character" w:customStyle="1" w:styleId="footnotemark">
    <w:name w:val="footnote mark"/>
    <w:hidden/>
    <w:rsid w:val="006D3757"/>
    <w:rPr>
      <w:rFonts w:ascii="Verdana" w:eastAsia="Verdana" w:hAnsi="Verdana" w:cs="Verdana"/>
      <w:color w:val="000000"/>
      <w:sz w:val="14"/>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henk@wkonderwijsadvies.nl"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39F469-3C19-4D62-80C4-677C085C37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Pages>
  <Words>551</Words>
  <Characters>3034</Characters>
  <Application>Microsoft Office Word</Application>
  <DocSecurity>4</DocSecurity>
  <Lines>25</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Beheerder</dc:creator>
  <cp:lastModifiedBy>Claudia van der Vegt</cp:lastModifiedBy>
  <cp:revision>2</cp:revision>
  <dcterms:created xsi:type="dcterms:W3CDTF">2021-05-17T10:39:00Z</dcterms:created>
  <dcterms:modified xsi:type="dcterms:W3CDTF">2021-05-17T10:39:00Z</dcterms:modified>
</cp:coreProperties>
</file>